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w w:val="95"/>
          <w:sz w:val="32"/>
          <w:szCs w:val="32"/>
        </w:rPr>
      </w:pPr>
      <w:r>
        <w:rPr>
          <w:rFonts w:hint="eastAsia" w:ascii="黑体" w:eastAsia="黑体"/>
          <w:w w:val="95"/>
          <w:sz w:val="32"/>
          <w:szCs w:val="32"/>
        </w:rPr>
        <w:t>附件12</w:t>
      </w:r>
    </w:p>
    <w:p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ascii="黑体" w:hAnsi="Times New Roman" w:eastAsia="黑体" w:cs="Times New Roman"/>
          <w:w w:val="95"/>
          <w:kern w:val="0"/>
          <w:sz w:val="44"/>
          <w:szCs w:val="44"/>
        </w:rPr>
        <w:t>天津市滨海新区住房和建设委员会</w:t>
      </w:r>
      <w:r>
        <w:rPr>
          <w:rFonts w:eastAsia="黑体"/>
          <w:w w:val="95"/>
          <w:sz w:val="44"/>
          <w:szCs w:val="44"/>
        </w:rPr>
        <w:t>20</w:t>
      </w:r>
      <w:r>
        <w:rPr>
          <w:rFonts w:hint="eastAsia" w:eastAsia="黑体"/>
          <w:w w:val="95"/>
          <w:sz w:val="44"/>
          <w:szCs w:val="44"/>
        </w:rPr>
        <w:t>20</w:t>
      </w:r>
      <w:r>
        <w:rPr>
          <w:rFonts w:eastAsia="黑体"/>
          <w:w w:val="95"/>
          <w:sz w:val="44"/>
          <w:szCs w:val="44"/>
        </w:rPr>
        <w:t>年一般公共预算“三公”经费</w:t>
      </w:r>
      <w:r>
        <w:rPr>
          <w:rFonts w:hint="eastAsia" w:eastAsia="黑体"/>
          <w:w w:val="95"/>
          <w:sz w:val="44"/>
          <w:szCs w:val="44"/>
        </w:rPr>
        <w:t>支出预算</w:t>
      </w:r>
      <w:r>
        <w:rPr>
          <w:rFonts w:eastAsia="黑体"/>
          <w:w w:val="95"/>
          <w:sz w:val="44"/>
          <w:szCs w:val="44"/>
        </w:rPr>
        <w:t>情况说明</w:t>
      </w:r>
    </w:p>
    <w:p>
      <w:pPr>
        <w:spacing w:line="560" w:lineRule="exact"/>
        <w:rPr>
          <w:rFonts w:ascii="黑体" w:eastAsia="黑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年一般公共预算“三公”经费安排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24.06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执行</w:t>
      </w:r>
      <w:r>
        <w:rPr>
          <w:rFonts w:eastAsia="仿宋_GB2312"/>
          <w:sz w:val="30"/>
          <w:szCs w:val="30"/>
        </w:rPr>
        <w:t>相比减少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21.21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</w:rPr>
        <w:t>节约经费开支，缩减三公经费安排</w:t>
      </w:r>
      <w:r>
        <w:rPr>
          <w:rFonts w:hint="eastAsia" w:eastAsia="仿宋_GB2312"/>
          <w:sz w:val="30"/>
          <w:szCs w:val="30"/>
          <w:u w:val="single"/>
          <w:lang w:eastAsia="zh-CN"/>
        </w:rPr>
        <w:t>、机构改革单位数量减少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具体情况：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年因公出国（境）费预算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执行</w:t>
      </w:r>
      <w:r>
        <w:rPr>
          <w:rFonts w:eastAsia="仿宋_GB2312"/>
          <w:sz w:val="30"/>
          <w:szCs w:val="30"/>
        </w:rPr>
        <w:t>相比增加（减少）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eastAsia="zh-CN"/>
        </w:rPr>
        <w:t>未安排因公出国（境）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both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年公务用车购置及运行费预算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23.5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万元，其中公务用车运行费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23.5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执行</w:t>
      </w:r>
      <w:r>
        <w:rPr>
          <w:rFonts w:eastAsia="仿宋_GB2312"/>
          <w:sz w:val="30"/>
          <w:szCs w:val="30"/>
        </w:rPr>
        <w:t>相比增加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 xml:space="preserve"> 20.79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eastAsia="zh-CN"/>
        </w:rPr>
        <w:t>因机构改革我委去年新成立单位、大部分</w:t>
      </w:r>
      <w:r>
        <w:rPr>
          <w:rFonts w:eastAsia="仿宋_GB2312"/>
          <w:sz w:val="30"/>
          <w:szCs w:val="30"/>
          <w:u w:val="single"/>
        </w:rPr>
        <w:t>公务</w:t>
      </w:r>
      <w:r>
        <w:rPr>
          <w:rFonts w:hint="eastAsia" w:eastAsia="仿宋_GB2312"/>
          <w:sz w:val="30"/>
          <w:szCs w:val="30"/>
          <w:u w:val="single"/>
          <w:lang w:eastAsia="zh-CN"/>
        </w:rPr>
        <w:t>用车</w:t>
      </w:r>
      <w:r>
        <w:rPr>
          <w:rFonts w:eastAsia="仿宋_GB2312"/>
          <w:sz w:val="30"/>
          <w:szCs w:val="30"/>
          <w:u w:val="single"/>
        </w:rPr>
        <w:t>运行费</w:t>
      </w:r>
      <w:r>
        <w:rPr>
          <w:rFonts w:hint="eastAsia" w:eastAsia="仿宋_GB2312"/>
          <w:sz w:val="30"/>
          <w:szCs w:val="30"/>
          <w:u w:val="single"/>
          <w:lang w:eastAsia="zh-CN"/>
        </w:rPr>
        <w:t>未能支付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；公务用车购置费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执行</w:t>
      </w:r>
      <w:r>
        <w:rPr>
          <w:rFonts w:eastAsia="仿宋_GB2312"/>
          <w:sz w:val="30"/>
          <w:szCs w:val="30"/>
        </w:rPr>
        <w:t>相比增加（减少）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eastAsia="zh-CN"/>
        </w:rPr>
        <w:t>未安排</w:t>
      </w:r>
      <w:r>
        <w:rPr>
          <w:rFonts w:eastAsia="仿宋_GB2312"/>
          <w:sz w:val="30"/>
          <w:szCs w:val="30"/>
          <w:u w:val="single"/>
        </w:rPr>
        <w:t>公务用车购置费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年公务接待费预算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0.56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执行</w:t>
      </w:r>
      <w:r>
        <w:rPr>
          <w:rFonts w:eastAsia="仿宋_GB2312"/>
          <w:sz w:val="30"/>
          <w:szCs w:val="30"/>
        </w:rPr>
        <w:t>相比增加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0.42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eastAsia="zh-CN"/>
        </w:rPr>
        <w:t>因机构改革我委去年新成立单位、部分</w:t>
      </w:r>
      <w:r>
        <w:rPr>
          <w:rFonts w:eastAsia="仿宋_GB2312"/>
          <w:sz w:val="30"/>
          <w:szCs w:val="30"/>
          <w:u w:val="single"/>
        </w:rPr>
        <w:t>公务接待费</w:t>
      </w:r>
      <w:r>
        <w:rPr>
          <w:rFonts w:hint="eastAsia" w:eastAsia="仿宋_GB2312"/>
          <w:sz w:val="30"/>
          <w:szCs w:val="30"/>
          <w:u w:val="single"/>
          <w:lang w:eastAsia="zh-CN"/>
        </w:rPr>
        <w:t>未能支付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45"/>
        <w:rPr>
          <w:rFonts w:eastAsia="仿宋_GB2312"/>
          <w:sz w:val="30"/>
          <w:szCs w:val="30"/>
        </w:rPr>
      </w:pPr>
    </w:p>
    <w:p>
      <w:pPr>
        <w:spacing w:line="560" w:lineRule="exact"/>
        <w:ind w:firstLine="645"/>
        <w:rPr>
          <w:rFonts w:eastAsia="仿宋_GB2312"/>
          <w:sz w:val="30"/>
          <w:szCs w:val="30"/>
        </w:rPr>
      </w:pPr>
    </w:p>
    <w:p>
      <w:pPr>
        <w:spacing w:line="600" w:lineRule="exact"/>
        <w:ind w:firstLine="3200" w:firstLineChars="10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天津市滨海新区住房和建设委员会</w:t>
      </w:r>
    </w:p>
    <w:p>
      <w:pPr>
        <w:spacing w:line="580" w:lineRule="exact"/>
        <w:ind w:firstLine="4480" w:firstLineChars="1400"/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12</w:t>
      </w:r>
      <w:r>
        <w:rPr>
          <w:rFonts w:eastAsia="仿宋_GB2312"/>
          <w:sz w:val="32"/>
          <w:szCs w:val="32"/>
        </w:rPr>
        <w:t>日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304" w:left="1588" w:header="765" w:footer="765" w:gutter="0"/>
      <w:pgNumType w:fmt="numberInDash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C5"/>
    <w:rsid w:val="001566AC"/>
    <w:rsid w:val="001569BB"/>
    <w:rsid w:val="001F1C67"/>
    <w:rsid w:val="00257E8C"/>
    <w:rsid w:val="00365D71"/>
    <w:rsid w:val="0042009E"/>
    <w:rsid w:val="004A0B09"/>
    <w:rsid w:val="00503DB9"/>
    <w:rsid w:val="00596B08"/>
    <w:rsid w:val="00616227"/>
    <w:rsid w:val="00754461"/>
    <w:rsid w:val="00782119"/>
    <w:rsid w:val="007D7821"/>
    <w:rsid w:val="00964921"/>
    <w:rsid w:val="00AB755D"/>
    <w:rsid w:val="00B06AF1"/>
    <w:rsid w:val="00C671BB"/>
    <w:rsid w:val="00D82D92"/>
    <w:rsid w:val="00DE28C5"/>
    <w:rsid w:val="00F618E7"/>
    <w:rsid w:val="09E9053D"/>
    <w:rsid w:val="0D59149C"/>
    <w:rsid w:val="1420145B"/>
    <w:rsid w:val="17662E7F"/>
    <w:rsid w:val="1D0D476B"/>
    <w:rsid w:val="1E035980"/>
    <w:rsid w:val="20CD6A1C"/>
    <w:rsid w:val="24B03CD9"/>
    <w:rsid w:val="26730617"/>
    <w:rsid w:val="26BF7234"/>
    <w:rsid w:val="2A6016F9"/>
    <w:rsid w:val="330D4048"/>
    <w:rsid w:val="33851347"/>
    <w:rsid w:val="3BE056C5"/>
    <w:rsid w:val="3CF37701"/>
    <w:rsid w:val="3EE95B9E"/>
    <w:rsid w:val="450738B6"/>
    <w:rsid w:val="49D0251E"/>
    <w:rsid w:val="4AE474E6"/>
    <w:rsid w:val="534B67FA"/>
    <w:rsid w:val="5355099C"/>
    <w:rsid w:val="5F6A4F6A"/>
    <w:rsid w:val="63874D22"/>
    <w:rsid w:val="66C81521"/>
    <w:rsid w:val="6AF43981"/>
    <w:rsid w:val="6BFF4A46"/>
    <w:rsid w:val="75A87B0D"/>
    <w:rsid w:val="77764B75"/>
    <w:rsid w:val="7781117C"/>
    <w:rsid w:val="7881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2020-02-04T12:46:00Z</dcterms:created>
  <dc:creator>张萌</dc:creator>
  <cp:lastModifiedBy>dell</cp:lastModifiedBy>
  <dcterms:modified xsi:type="dcterms:W3CDTF">2020-02-13T08:45:28Z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