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w w:val="95"/>
          <w:kern w:val="0"/>
          <w:sz w:val="32"/>
          <w:szCs w:val="32"/>
        </w:rPr>
        <w:t>附件11</w:t>
      </w:r>
    </w:p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</w:p>
    <w:p>
      <w:pPr>
        <w:adjustRightInd w:val="0"/>
        <w:spacing w:line="600" w:lineRule="exact"/>
        <w:jc w:val="center"/>
        <w:textAlignment w:val="baseline"/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天津市滨海新区住房和建设委员会2020年</w:t>
      </w:r>
    </w:p>
    <w:p>
      <w:pPr>
        <w:adjustRightInd w:val="0"/>
        <w:spacing w:line="600" w:lineRule="exact"/>
        <w:jc w:val="center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部门预算编制说明</w:t>
      </w:r>
    </w:p>
    <w:p>
      <w:pPr>
        <w:adjustRightInd w:val="0"/>
        <w:spacing w:line="600" w:lineRule="exact"/>
        <w:jc w:val="left"/>
        <w:textAlignment w:val="baseline"/>
        <w:rPr>
          <w:rFonts w:ascii="黑体" w:hAnsi="Times New Roman" w:eastAsia="黑体" w:cs="Times New Roman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600" w:lineRule="exact"/>
        <w:ind w:firstLine="1200" w:firstLineChars="4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天津市滨海新区住房和建设委员会</w:t>
      </w:r>
      <w:r>
        <w:rPr>
          <w:rFonts w:hint="eastAsia" w:eastAsia="仿宋_GB2312"/>
          <w:sz w:val="30"/>
          <w:szCs w:val="30"/>
          <w:lang w:eastAsia="zh-CN"/>
        </w:rPr>
        <w:t>主要职责是贯彻执行国家有关住房和建设、人防、民房工作的法律、法规、规章和政策文件，贯彻执行有关地方性法规、政府规章，落实有关政策和相关规范、标准。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住建委</w:t>
      </w:r>
      <w:r>
        <w:rPr>
          <w:rFonts w:eastAsia="仿宋_GB2312"/>
          <w:sz w:val="30"/>
          <w:szCs w:val="30"/>
        </w:rPr>
        <w:t>内设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个职能室；下辖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个预算单位</w:t>
      </w:r>
      <w:r>
        <w:rPr>
          <w:rFonts w:hint="eastAsia" w:eastAsia="仿宋_GB2312"/>
          <w:sz w:val="30"/>
          <w:szCs w:val="30"/>
        </w:rPr>
        <w:t>，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9127.74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19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15749.47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9127.74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15749.47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财政拨款预算收入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9127.74   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非同级财政拨款预算收入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、事业预算收入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经营预算收入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上级补助预算收入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附属单位上缴预算收入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投资预算收益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其他预算收入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万元；上年结转和结余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left="298" w:leftChars="142" w:firstLine="300" w:firstLineChars="1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部门支出预算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9127.74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</w:rPr>
        <w:t>万元，与2019年预算相比减少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15749.47</w:t>
      </w:r>
      <w:r>
        <w:rPr>
          <w:rFonts w:hint="eastAsia" w:eastAsia="仿宋_GB2312"/>
          <w:sz w:val="30"/>
          <w:szCs w:val="30"/>
        </w:rPr>
        <w:t>万元，其中：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2120101 行政运行（城乡社区管理事务）</w:t>
      </w:r>
      <w:r>
        <w:rPr>
          <w:rFonts w:hint="eastAsia"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4246.56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本级人员支出及公用支出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2120106工程建设管理</w:t>
      </w:r>
      <w:r>
        <w:rPr>
          <w:rFonts w:hint="eastAsia"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241.74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市政服务事业单位人员支出及公用支出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2120199其他城乡社区管理事务</w:t>
      </w:r>
      <w:r>
        <w:rPr>
          <w:rFonts w:hint="eastAsia"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542.56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城乡管理事务事业单位人员支出及公用支出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2120399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其他城乡社区公共设施支出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102.02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城乡社区公共设施事业单位人员支出及公用支出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  <w:lang w:val="en-US" w:eastAsia="zh-CN"/>
        </w:rPr>
        <w:t>2120601建设市场管理与监督</w:t>
      </w:r>
      <w:r>
        <w:rPr>
          <w:rFonts w:hint="eastAsia"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2207.47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建设市场管理与监督事业单位人员支出及公用支出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2210199其他保障性安居工程</w:t>
      </w:r>
      <w:r>
        <w:rPr>
          <w:rFonts w:hint="eastAsia"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1531.20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保障性安居事业单位人员支出及公用支出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2210301公有住房建设和维修改造</w:t>
      </w:r>
      <w:r>
        <w:rPr>
          <w:rFonts w:hint="eastAsia"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51.68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公有住房建设和维修改造事业单位人员支出及公用支出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u w:val="none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2210399其他城乡社区住宅</w:t>
      </w:r>
      <w:r>
        <w:rPr>
          <w:rFonts w:hint="eastAsia" w:eastAsia="仿宋_GB2312"/>
          <w:sz w:val="30"/>
          <w:szCs w:val="30"/>
        </w:rPr>
        <w:t>支出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204.51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其他城乡社区住宅事业单位人员支出及公用支出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none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eastAsia="仿宋_GB2312"/>
          <w:sz w:val="30"/>
          <w:szCs w:val="30"/>
        </w:rPr>
        <w:t>本部门20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320.43  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33.12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邮电费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24</w:t>
      </w:r>
      <w:r>
        <w:rPr>
          <w:rFonts w:hint="eastAsia" w:eastAsia="仿宋_GB2312"/>
          <w:sz w:val="30"/>
          <w:szCs w:val="30"/>
        </w:rPr>
        <w:t>万元，差旅费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140.30</w:t>
      </w:r>
      <w:r>
        <w:rPr>
          <w:rFonts w:hint="eastAsia" w:eastAsia="仿宋_GB2312"/>
          <w:sz w:val="30"/>
          <w:szCs w:val="30"/>
        </w:rPr>
        <w:t>万元，会议费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>万元，培训费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>万元，公务接待费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0.5</w:t>
      </w:r>
      <w:r>
        <w:rPr>
          <w:rFonts w:hint="eastAsia" w:eastAsia="仿宋_GB2312"/>
          <w:sz w:val="30"/>
          <w:szCs w:val="30"/>
        </w:rPr>
        <w:t>万元，</w:t>
      </w:r>
      <w:r>
        <w:rPr>
          <w:rFonts w:hint="eastAsia" w:eastAsia="仿宋_GB2312"/>
          <w:sz w:val="30"/>
          <w:szCs w:val="30"/>
          <w:lang w:eastAsia="zh-CN"/>
        </w:rPr>
        <w:t>委托业务费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5</w:t>
      </w:r>
      <w:r>
        <w:rPr>
          <w:rFonts w:hint="eastAsia"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、</w:t>
      </w:r>
      <w:r>
        <w:rPr>
          <w:rFonts w:hint="eastAsia" w:eastAsia="仿宋_GB2312"/>
          <w:sz w:val="30"/>
          <w:szCs w:val="30"/>
        </w:rPr>
        <w:t>公务用车运行维护费</w:t>
      </w:r>
      <w:r>
        <w:rPr>
          <w:rFonts w:hint="eastAsia" w:eastAsia="仿宋_GB2312"/>
          <w:color w:val="auto"/>
          <w:sz w:val="30"/>
          <w:szCs w:val="30"/>
          <w:u w:val="single"/>
          <w:lang w:val="en-US" w:eastAsia="zh-CN"/>
        </w:rPr>
        <w:t>21.5</w:t>
      </w:r>
      <w:r>
        <w:rPr>
          <w:rFonts w:hint="eastAsia" w:eastAsia="仿宋_GB2312"/>
          <w:sz w:val="30"/>
          <w:szCs w:val="30"/>
        </w:rPr>
        <w:t>万元，</w:t>
      </w:r>
      <w:r>
        <w:rPr>
          <w:rFonts w:hint="eastAsia" w:eastAsia="仿宋_GB2312"/>
          <w:sz w:val="30"/>
          <w:szCs w:val="30"/>
          <w:lang w:eastAsia="zh-CN"/>
        </w:rPr>
        <w:t>租车费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10.88</w:t>
      </w:r>
      <w:r>
        <w:rPr>
          <w:rFonts w:hint="eastAsia" w:eastAsia="仿宋_GB2312"/>
          <w:sz w:val="30"/>
          <w:szCs w:val="30"/>
          <w:lang w:val="en-US" w:eastAsia="zh-CN"/>
        </w:rPr>
        <w:t>万元、</w:t>
      </w:r>
      <w:r>
        <w:rPr>
          <w:rFonts w:hint="eastAsia" w:eastAsia="仿宋_GB2312"/>
          <w:sz w:val="30"/>
          <w:szCs w:val="30"/>
        </w:rPr>
        <w:t>工会经费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34.41</w:t>
      </w:r>
      <w:r>
        <w:rPr>
          <w:rFonts w:hint="eastAsia" w:eastAsia="仿宋_GB2312"/>
          <w:sz w:val="30"/>
          <w:szCs w:val="30"/>
        </w:rPr>
        <w:t>万元，福利费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48.22 </w:t>
      </w:r>
      <w:r>
        <w:rPr>
          <w:rFonts w:hint="eastAsia"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其他商品和服务支出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0.5</w:t>
      </w:r>
      <w:r>
        <w:rPr>
          <w:rFonts w:hint="eastAsia"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政府采购情况</w:t>
      </w:r>
    </w:p>
    <w:p>
      <w:pPr>
        <w:numPr>
          <w:ilvl w:val="0"/>
          <w:numId w:val="0"/>
        </w:numPr>
        <w:spacing w:line="600" w:lineRule="exact"/>
        <w:rPr>
          <w:rFonts w:hint="eastAsia" w:eastAsia="楷体_GB2312"/>
          <w:b/>
          <w:sz w:val="30"/>
          <w:szCs w:val="30"/>
          <w:lang w:val="en-US" w:eastAsia="zh-CN"/>
        </w:rPr>
      </w:pPr>
      <w:r>
        <w:rPr>
          <w:rFonts w:hint="eastAsia" w:eastAsia="楷体_GB2312"/>
          <w:b/>
          <w:sz w:val="30"/>
          <w:szCs w:val="30"/>
          <w:lang w:val="en-US" w:eastAsia="zh-CN"/>
        </w:rPr>
        <w:t xml:space="preserve">    </w:t>
      </w:r>
      <w:r>
        <w:rPr>
          <w:rFonts w:eastAsia="楷体_GB2312"/>
          <w:sz w:val="30"/>
          <w:szCs w:val="30"/>
        </w:rPr>
        <w:t>本部门20</w:t>
      </w:r>
      <w:r>
        <w:rPr>
          <w:rFonts w:hint="eastAsia" w:eastAsia="楷体_GB2312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</w:rPr>
        <w:t>未安排</w:t>
      </w:r>
      <w:r>
        <w:rPr>
          <w:rFonts w:eastAsia="楷体_GB2312"/>
          <w:sz w:val="30"/>
          <w:szCs w:val="30"/>
        </w:rPr>
        <w:t>政府采购</w:t>
      </w:r>
      <w:r>
        <w:rPr>
          <w:rFonts w:hint="eastAsia" w:eastAsia="楷体_GB2312"/>
          <w:sz w:val="30"/>
          <w:szCs w:val="30"/>
        </w:rPr>
        <w:t>预算</w:t>
      </w:r>
      <w:r>
        <w:rPr>
          <w:rFonts w:hint="eastAsia" w:eastAsia="楷体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截至201</w:t>
      </w:r>
      <w:r>
        <w:rPr>
          <w:rFonts w:hint="eastAsia" w:eastAsia="仿宋_GB2312"/>
          <w:color w:val="000000"/>
          <w:sz w:val="30"/>
          <w:szCs w:val="30"/>
        </w:rPr>
        <w:t>9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底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19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辆，其中：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其中：副部（省）级及以上领导用车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辆、主要领导干部用车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580" w:lineRule="exact"/>
        <w:rPr>
          <w:rFonts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辆、机要通信用车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辆、应急保障用车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辆、执法执勤用车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15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辆、特种专业技术用车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辆、离退休干部用车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其他用车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。单价50万元以上的通用设备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0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台（套），单价100万元以上的专用设备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>20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1.本部门2020年财政拨款政府性基金预算支出预算表为空表。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2.本部门2020年财政拨款项目支出预算表为空表。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3.本部门2020年财政拨款政府采购预算表为空表。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（七）关于项目情况的说明</w:t>
      </w:r>
    </w:p>
    <w:p>
      <w:pPr>
        <w:spacing w:line="580" w:lineRule="exact"/>
        <w:ind w:firstLine="600" w:firstLineChars="200"/>
        <w:rPr>
          <w:rFonts w:hint="eastAsia"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本部门20</w:t>
      </w:r>
      <w:r>
        <w:rPr>
          <w:rFonts w:hint="eastAsia" w:eastAsia="楷体_GB2312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</w:rPr>
        <w:t>未安排项目支出。</w:t>
      </w:r>
    </w:p>
    <w:p>
      <w:pPr>
        <w:spacing w:line="580" w:lineRule="exact"/>
        <w:ind w:firstLine="600" w:firstLineChars="200"/>
        <w:rPr>
          <w:rFonts w:hint="eastAsia" w:eastAsia="楷体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eastAsia="楷体_GB2312"/>
          <w:sz w:val="30"/>
          <w:szCs w:val="30"/>
        </w:rPr>
      </w:pPr>
      <w:bookmarkStart w:id="0" w:name="_GoBack"/>
      <w:bookmarkEnd w:id="0"/>
    </w:p>
    <w:p>
      <w:pPr>
        <w:spacing w:line="600" w:lineRule="exact"/>
        <w:ind w:firstLine="3200" w:firstLineChars="10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天津市滨海新区住房和建设委员会</w:t>
      </w:r>
    </w:p>
    <w:p>
      <w:pPr>
        <w:spacing w:line="580" w:lineRule="exact"/>
        <w:ind w:firstLine="4480" w:firstLineChars="1400"/>
        <w:rPr>
          <w:rFonts w:ascii="宋体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eastAsia="仿宋_GB2312"/>
          <w:sz w:val="32"/>
          <w:szCs w:val="32"/>
        </w:rPr>
        <w:t>日</w:t>
      </w:r>
    </w:p>
    <w:p>
      <w:pPr>
        <w:spacing w:line="580" w:lineRule="exact"/>
        <w:ind w:firstLine="600" w:firstLineChars="200"/>
        <w:rPr>
          <w:rFonts w:hint="eastAsia" w:eastAsia="楷体_GB2312"/>
          <w:sz w:val="30"/>
          <w:szCs w:val="30"/>
        </w:rPr>
      </w:pPr>
    </w:p>
    <w:p>
      <w:pPr>
        <w:spacing w:line="600" w:lineRule="exact"/>
        <w:ind w:firstLine="420" w:firstLineChars="200"/>
      </w:pPr>
    </w:p>
    <w:sectPr>
      <w:headerReference r:id="rId3" w:type="default"/>
      <w:footerReference r:id="rId4" w:type="default"/>
      <w:footerReference r:id="rId5" w:type="even"/>
      <w:pgSz w:w="11907" w:h="16840"/>
      <w:pgMar w:top="1985" w:right="1588" w:bottom="1701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E38"/>
    <w:multiLevelType w:val="singleLevel"/>
    <w:tmpl w:val="36F47E3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4"/>
    <w:rsid w:val="000124B4"/>
    <w:rsid w:val="0012226B"/>
    <w:rsid w:val="00146288"/>
    <w:rsid w:val="0016768A"/>
    <w:rsid w:val="00177894"/>
    <w:rsid w:val="001C6249"/>
    <w:rsid w:val="001E4658"/>
    <w:rsid w:val="00267AED"/>
    <w:rsid w:val="00280F94"/>
    <w:rsid w:val="002B2CE0"/>
    <w:rsid w:val="002D062E"/>
    <w:rsid w:val="002F2F18"/>
    <w:rsid w:val="00383807"/>
    <w:rsid w:val="00572D96"/>
    <w:rsid w:val="005C395E"/>
    <w:rsid w:val="006D47A9"/>
    <w:rsid w:val="00715238"/>
    <w:rsid w:val="007222EE"/>
    <w:rsid w:val="00782119"/>
    <w:rsid w:val="0083495A"/>
    <w:rsid w:val="00865F07"/>
    <w:rsid w:val="00A34EBA"/>
    <w:rsid w:val="00A64C49"/>
    <w:rsid w:val="00BD7440"/>
    <w:rsid w:val="00C01D5E"/>
    <w:rsid w:val="00CE3A17"/>
    <w:rsid w:val="00D313D3"/>
    <w:rsid w:val="00D85076"/>
    <w:rsid w:val="00DE7CED"/>
    <w:rsid w:val="00EC498D"/>
    <w:rsid w:val="00F564F9"/>
    <w:rsid w:val="059D77E0"/>
    <w:rsid w:val="06D6632F"/>
    <w:rsid w:val="091D4BD6"/>
    <w:rsid w:val="09DA2D48"/>
    <w:rsid w:val="0A020A76"/>
    <w:rsid w:val="0BB765C0"/>
    <w:rsid w:val="0BDA33F5"/>
    <w:rsid w:val="0C387265"/>
    <w:rsid w:val="0ED40534"/>
    <w:rsid w:val="0F875DB9"/>
    <w:rsid w:val="0FF75E2B"/>
    <w:rsid w:val="10785550"/>
    <w:rsid w:val="11236432"/>
    <w:rsid w:val="122B7B44"/>
    <w:rsid w:val="14AC655D"/>
    <w:rsid w:val="16D72AB7"/>
    <w:rsid w:val="1CAF5245"/>
    <w:rsid w:val="21E5296A"/>
    <w:rsid w:val="267D7797"/>
    <w:rsid w:val="26D83162"/>
    <w:rsid w:val="278178A6"/>
    <w:rsid w:val="2851291A"/>
    <w:rsid w:val="28ED74B4"/>
    <w:rsid w:val="2F0C560D"/>
    <w:rsid w:val="330D22EC"/>
    <w:rsid w:val="33223BBF"/>
    <w:rsid w:val="385B6ADF"/>
    <w:rsid w:val="3A2A6196"/>
    <w:rsid w:val="3F940A0C"/>
    <w:rsid w:val="434D248B"/>
    <w:rsid w:val="439E40FC"/>
    <w:rsid w:val="49D9307E"/>
    <w:rsid w:val="4E1C28BE"/>
    <w:rsid w:val="51774FA6"/>
    <w:rsid w:val="517B3833"/>
    <w:rsid w:val="51D64B9C"/>
    <w:rsid w:val="545703AF"/>
    <w:rsid w:val="54EB35EA"/>
    <w:rsid w:val="552365C5"/>
    <w:rsid w:val="56322AC3"/>
    <w:rsid w:val="57A76DF3"/>
    <w:rsid w:val="59A206BC"/>
    <w:rsid w:val="5E946331"/>
    <w:rsid w:val="5F8232E0"/>
    <w:rsid w:val="61742396"/>
    <w:rsid w:val="626E4C11"/>
    <w:rsid w:val="64BE1ED9"/>
    <w:rsid w:val="66337EDF"/>
    <w:rsid w:val="67BA0442"/>
    <w:rsid w:val="69152211"/>
    <w:rsid w:val="69317930"/>
    <w:rsid w:val="6C1B1492"/>
    <w:rsid w:val="6E0A035C"/>
    <w:rsid w:val="70A14F95"/>
    <w:rsid w:val="71B0558F"/>
    <w:rsid w:val="76061039"/>
    <w:rsid w:val="768B1B10"/>
    <w:rsid w:val="7D8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251</Words>
  <Characters>1435</Characters>
  <Lines>11</Lines>
  <Paragraphs>3</Paragraphs>
  <TotalTime>0</TotalTime>
  <ScaleCrop>false</ScaleCrop>
  <LinksUpToDate>false</LinksUpToDate>
  <CharactersWithSpaces>1683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2020-02-04T12:29:00Z</dcterms:created>
  <dc:creator>张萌</dc:creator>
  <cp:lastModifiedBy>dell</cp:lastModifiedBy>
  <cp:lastPrinted>2020-02-04T12:44:00Z</cp:lastPrinted>
  <dcterms:modified xsi:type="dcterms:W3CDTF">2020-02-13T08:44:18Z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