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63" w:rsidRDefault="001C4311">
      <w:pPr>
        <w:jc w:val="center"/>
        <w:rPr>
          <w:rFonts w:ascii="宋体" w:hAnsi="宋体"/>
          <w:b/>
          <w:bCs/>
          <w:color w:val="000000"/>
          <w:sz w:val="36"/>
          <w:szCs w:val="36"/>
        </w:rPr>
      </w:pPr>
      <w:r>
        <w:rPr>
          <w:rFonts w:hint="eastAsia"/>
          <w:b/>
          <w:bCs/>
          <w:color w:val="000000"/>
          <w:sz w:val="44"/>
          <w:szCs w:val="44"/>
        </w:rPr>
        <w:t>“</w:t>
      </w:r>
      <w:r>
        <w:rPr>
          <w:rFonts w:ascii="宋体" w:hAnsi="宋体" w:hint="eastAsia"/>
          <w:b/>
          <w:color w:val="000000"/>
          <w:sz w:val="44"/>
          <w:szCs w:val="44"/>
          <w:u w:val="single"/>
        </w:rPr>
        <w:t>喜塘苑</w:t>
      </w:r>
      <w:r>
        <w:rPr>
          <w:rFonts w:ascii="宋体" w:hAnsi="宋体" w:hint="eastAsia"/>
          <w:b/>
          <w:color w:val="000000"/>
          <w:sz w:val="44"/>
          <w:szCs w:val="44"/>
        </w:rPr>
        <w:t>”项目前期物业管理</w:t>
      </w:r>
      <w:r>
        <w:rPr>
          <w:rFonts w:ascii="宋体" w:hAnsi="宋体" w:hint="eastAsia"/>
          <w:b/>
          <w:bCs/>
          <w:color w:val="000000"/>
          <w:sz w:val="44"/>
          <w:szCs w:val="44"/>
        </w:rPr>
        <w:t>招标公告</w:t>
      </w:r>
    </w:p>
    <w:p w:rsidR="00DD4263" w:rsidRDefault="00DD4263">
      <w:pPr>
        <w:jc w:val="center"/>
        <w:rPr>
          <w:rFonts w:ascii="宋体" w:hAnsi="宋体"/>
          <w:b/>
          <w:bCs/>
          <w:color w:val="000000"/>
          <w:sz w:val="36"/>
          <w:szCs w:val="36"/>
          <w:u w:val="single"/>
        </w:rPr>
      </w:pPr>
    </w:p>
    <w:p w:rsidR="00DD4263" w:rsidRDefault="001C4311">
      <w:pPr>
        <w:ind w:firstLineChars="196" w:firstLine="627"/>
        <w:rPr>
          <w:rFonts w:ascii="仿宋_GB2312" w:eastAsia="仿宋_GB2312" w:hAnsi="宋体"/>
          <w:color w:val="000000"/>
          <w:sz w:val="32"/>
          <w:szCs w:val="32"/>
        </w:rPr>
      </w:pPr>
      <w:r>
        <w:rPr>
          <w:rFonts w:ascii="宋体" w:hAnsi="宋体" w:hint="eastAsia"/>
          <w:color w:val="000000"/>
          <w:sz w:val="32"/>
          <w:szCs w:val="32"/>
        </w:rPr>
        <w:t>“</w:t>
      </w:r>
      <w:r>
        <w:rPr>
          <w:rFonts w:ascii="仿宋_GB2312" w:eastAsia="仿宋_GB2312" w:hAnsi="宋体" w:hint="eastAsia"/>
          <w:bCs/>
          <w:color w:val="000000"/>
          <w:sz w:val="32"/>
          <w:szCs w:val="32"/>
          <w:u w:val="single"/>
        </w:rPr>
        <w:t>喜塘苑</w:t>
      </w:r>
      <w:r>
        <w:rPr>
          <w:rFonts w:ascii="仿宋_GB2312" w:eastAsia="仿宋_GB2312" w:hAnsi="宋体" w:hint="eastAsia"/>
          <w:color w:val="000000"/>
          <w:sz w:val="32"/>
          <w:szCs w:val="32"/>
        </w:rPr>
        <w:t>”住宅物业项目，由</w:t>
      </w:r>
      <w:r>
        <w:rPr>
          <w:rFonts w:ascii="宋体" w:eastAsia="仿宋_GB2312" w:hAnsi="宋体" w:hint="eastAsia"/>
          <w:color w:val="000000"/>
          <w:sz w:val="32"/>
          <w:szCs w:val="32"/>
          <w:u w:val="single"/>
        </w:rPr>
        <w:t>天津滨海新区建投房地产开发有限公司</w:t>
      </w:r>
      <w:r>
        <w:rPr>
          <w:rFonts w:ascii="仿宋_GB2312" w:eastAsia="仿宋_GB2312" w:hAnsi="宋体" w:hint="eastAsia"/>
          <w:color w:val="000000"/>
          <w:sz w:val="32"/>
          <w:szCs w:val="32"/>
        </w:rPr>
        <w:t>开发建设，根据有关规定，现通过公开招标的方式选聘前期物业服务企业。</w:t>
      </w:r>
    </w:p>
    <w:p w:rsidR="00DD4263" w:rsidRDefault="001C4311">
      <w:pPr>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一、招标项目基本情况</w:t>
      </w:r>
    </w:p>
    <w:p w:rsidR="00DD4263" w:rsidRDefault="001C4311">
      <w:pPr>
        <w:ind w:firstLineChars="200" w:firstLine="640"/>
        <w:rPr>
          <w:rFonts w:ascii="仿宋_GB2312" w:eastAsia="仿宋_GB2312" w:hAnsi="宋体"/>
          <w:color w:val="000000"/>
          <w:sz w:val="32"/>
          <w:szCs w:val="32"/>
          <w:u w:val="single"/>
        </w:rPr>
      </w:pPr>
      <w:r>
        <w:rPr>
          <w:rFonts w:ascii="仿宋_GB2312" w:eastAsia="仿宋_GB2312" w:hAnsi="宋体" w:hint="eastAsia"/>
          <w:color w:val="000000"/>
          <w:sz w:val="32"/>
          <w:szCs w:val="32"/>
        </w:rPr>
        <w:t>1.本项目业态类型：住宅、商业</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2.本项目坐落地址：天津市滨海新区欣嘉园，欣津道以南，嘉泰路以西。</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3.本项目物业管理区域四至范围</w:t>
      </w:r>
      <w:r>
        <w:rPr>
          <w:rFonts w:ascii="仿宋_GB2312" w:eastAsia="仿宋_GB2312" w:hAnsi="宋体" w:hint="eastAsia"/>
          <w:color w:val="000000" w:themeColor="text1"/>
          <w:sz w:val="32"/>
          <w:szCs w:val="32"/>
        </w:rPr>
        <w:t>：东至嘉泰路，南至欣滨道，西至嘉康路，北至欣津道</w:t>
      </w:r>
      <w:r>
        <w:rPr>
          <w:rFonts w:ascii="仿宋_GB2312" w:eastAsia="仿宋_GB2312" w:hAnsi="宋体" w:hint="eastAsia"/>
          <w:color w:val="000000"/>
          <w:sz w:val="32"/>
          <w:szCs w:val="32"/>
        </w:rPr>
        <w:t>。</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4.本项目总用地面积：70181.90平方米</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本项目总建筑面积：160575.84平方米</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地上建筑面积构成为：总建筑面积125601.32平方米。包括11-18层的高层住宅122392.52平方米， 1-2层的配套公建2868.8平方米（其中经营性配套公建1089.3平方米，非经营性配套公建1779.5），地下车库地上面积340平方米。</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地下建筑面积构成为：总建筑面积34974.52平方米，包括地下车库25038.31平方米、设备用房1027.33平方米、人防8908.88平方米。</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本项目的建筑密度为19.99% ；容积率1.79；本项目内共含建筑物29栋（包括22栋11-18层的高层住宅，7栋1-2层的配套公建）；项目总户数为1272户。</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5.绿化指标：绿化率40%，绿地面积28072.76平方米。</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6.停车场库：本项目规划建设机动车停车位1016个，</w:t>
      </w:r>
      <w:r>
        <w:rPr>
          <w:rFonts w:ascii="仿宋_GB2312" w:eastAsia="仿宋_GB2312" w:hAnsi="宋体" w:hint="eastAsia"/>
          <w:color w:val="000000" w:themeColor="text1"/>
          <w:sz w:val="32"/>
          <w:szCs w:val="32"/>
        </w:rPr>
        <w:t>其中地上车位0个，地下车位1016个。</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7.开发建设分期情况：一期</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8.项目总体竣工时间：2021年12月30日</w:t>
      </w:r>
    </w:p>
    <w:p w:rsidR="00DD4263" w:rsidRDefault="001C4311">
      <w:pPr>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二、物业管理服务内容及标准（见本公告附件）</w:t>
      </w:r>
    </w:p>
    <w:p w:rsidR="00DD4263" w:rsidRDefault="001C4311">
      <w:pPr>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三、前期物业服务合同期限</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前期物业服务合同至业主大会与物业服务企业签订新的物业服务合同生效之日终止。</w:t>
      </w:r>
    </w:p>
    <w:p w:rsidR="00DD4263" w:rsidRDefault="001C4311">
      <w:pPr>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四、获取招标文件的时间、方式</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凡有意参加投标者，请于：</w:t>
      </w:r>
      <w:r w:rsidR="00745E76">
        <w:rPr>
          <w:rFonts w:ascii="仿宋_GB2312" w:eastAsia="仿宋_GB2312" w:hAnsi="宋体" w:hint="eastAsia"/>
          <w:color w:val="000000"/>
          <w:sz w:val="32"/>
          <w:szCs w:val="32"/>
        </w:rPr>
        <w:t>2019</w:t>
      </w:r>
      <w:r>
        <w:rPr>
          <w:rFonts w:ascii="仿宋_GB2312" w:eastAsia="仿宋_GB2312" w:hAnsi="宋体" w:hint="eastAsia"/>
          <w:color w:val="000000"/>
          <w:sz w:val="32"/>
          <w:szCs w:val="32"/>
        </w:rPr>
        <w:t>年</w:t>
      </w:r>
      <w:r w:rsidR="00745E76">
        <w:rPr>
          <w:rFonts w:ascii="仿宋_GB2312" w:eastAsia="仿宋_GB2312" w:hAnsi="宋体" w:hint="eastAsia"/>
          <w:color w:val="000000"/>
          <w:sz w:val="32"/>
          <w:szCs w:val="32"/>
        </w:rPr>
        <w:t>9</w:t>
      </w:r>
      <w:r>
        <w:rPr>
          <w:rFonts w:ascii="仿宋_GB2312" w:eastAsia="仿宋_GB2312" w:hAnsi="宋体" w:hint="eastAsia"/>
          <w:color w:val="000000"/>
          <w:sz w:val="32"/>
          <w:szCs w:val="32"/>
        </w:rPr>
        <w:t>月</w:t>
      </w:r>
      <w:r w:rsidR="00745E76">
        <w:rPr>
          <w:rFonts w:ascii="仿宋_GB2312" w:eastAsia="仿宋_GB2312" w:hAnsi="宋体" w:hint="eastAsia"/>
          <w:color w:val="000000"/>
          <w:sz w:val="32"/>
          <w:szCs w:val="32"/>
        </w:rPr>
        <w:t>26</w:t>
      </w:r>
      <w:r>
        <w:rPr>
          <w:rFonts w:ascii="仿宋_GB2312" w:eastAsia="仿宋_GB2312" w:hAnsi="宋体" w:hint="eastAsia"/>
          <w:color w:val="000000"/>
          <w:sz w:val="32"/>
          <w:szCs w:val="32"/>
        </w:rPr>
        <w:t>日——</w:t>
      </w:r>
      <w:r w:rsidR="00745E76">
        <w:rPr>
          <w:rFonts w:ascii="仿宋_GB2312" w:eastAsia="仿宋_GB2312" w:hAnsi="宋体" w:hint="eastAsia"/>
          <w:color w:val="000000"/>
          <w:sz w:val="32"/>
          <w:szCs w:val="32"/>
        </w:rPr>
        <w:t>2019</w:t>
      </w:r>
      <w:r>
        <w:rPr>
          <w:rFonts w:ascii="仿宋_GB2312" w:eastAsia="仿宋_GB2312" w:hAnsi="宋体" w:hint="eastAsia"/>
          <w:color w:val="000000"/>
          <w:sz w:val="32"/>
          <w:szCs w:val="32"/>
        </w:rPr>
        <w:t>年</w:t>
      </w:r>
      <w:r w:rsidR="00745E76">
        <w:rPr>
          <w:rFonts w:ascii="仿宋_GB2312" w:eastAsia="仿宋_GB2312" w:hAnsi="宋体" w:hint="eastAsia"/>
          <w:color w:val="000000"/>
          <w:sz w:val="32"/>
          <w:szCs w:val="32"/>
        </w:rPr>
        <w:t>9</w:t>
      </w:r>
      <w:r>
        <w:rPr>
          <w:rFonts w:ascii="仿宋_GB2312" w:eastAsia="仿宋_GB2312" w:hAnsi="宋体" w:hint="eastAsia"/>
          <w:color w:val="000000"/>
          <w:sz w:val="32"/>
          <w:szCs w:val="32"/>
        </w:rPr>
        <w:t xml:space="preserve">     </w:t>
      </w:r>
    </w:p>
    <w:p w:rsidR="00DD4263" w:rsidRDefault="001C4311" w:rsidP="00745E76">
      <w:pPr>
        <w:rPr>
          <w:rFonts w:ascii="仿宋_GB2312" w:eastAsia="仿宋_GB2312" w:hAnsi="宋体"/>
          <w:color w:val="000000"/>
          <w:sz w:val="32"/>
          <w:szCs w:val="32"/>
        </w:rPr>
      </w:pPr>
      <w:r>
        <w:rPr>
          <w:rFonts w:ascii="仿宋_GB2312" w:eastAsia="仿宋_GB2312" w:hAnsi="宋体" w:hint="eastAsia"/>
          <w:color w:val="000000"/>
          <w:sz w:val="32"/>
          <w:szCs w:val="32"/>
        </w:rPr>
        <w:t>月</w:t>
      </w:r>
      <w:r w:rsidR="00745E76">
        <w:rPr>
          <w:rFonts w:ascii="仿宋_GB2312" w:eastAsia="仿宋_GB2312" w:hAnsi="宋体" w:hint="eastAsia"/>
          <w:color w:val="000000"/>
          <w:sz w:val="32"/>
          <w:szCs w:val="32"/>
        </w:rPr>
        <w:t>30</w:t>
      </w:r>
      <w:r>
        <w:rPr>
          <w:rFonts w:ascii="仿宋_GB2312" w:eastAsia="仿宋_GB2312" w:hAnsi="宋体" w:hint="eastAsia"/>
          <w:color w:val="000000"/>
          <w:sz w:val="32"/>
          <w:szCs w:val="32"/>
        </w:rPr>
        <w:t>日（仅限工作日8:30-11:30，13:30-17:30），在天津市滨海新区房屋管理中心（</w:t>
      </w:r>
      <w:r>
        <w:rPr>
          <w:rFonts w:ascii="仿宋_GB2312" w:eastAsia="仿宋_GB2312" w:hAnsi="宋体" w:hint="eastAsia"/>
          <w:color w:val="000000"/>
          <w:spacing w:val="-20"/>
          <w:sz w:val="32"/>
          <w:szCs w:val="32"/>
        </w:rPr>
        <w:t>地址：</w:t>
      </w:r>
      <w:r>
        <w:rPr>
          <w:rFonts w:ascii="仿宋_GB2312" w:eastAsia="仿宋_GB2312" w:hAnsi="宋体" w:hint="eastAsia"/>
          <w:color w:val="000000"/>
          <w:sz w:val="32"/>
          <w:szCs w:val="32"/>
        </w:rPr>
        <w:t>天津经济技术开发区太湖路60号、联系电话：66378578）处领取招标文件，需携带资料：</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1.登记表（原件一份，加盖企业公章，可从天津市物业管理招投标服务中心网站下载，网址：http:/</w:t>
      </w:r>
      <w:r>
        <w:rPr>
          <w:rFonts w:ascii="仿宋_GB2312" w:eastAsia="仿宋_GB2312" w:hAnsi="宋体" w:hint="eastAsia"/>
          <w:sz w:val="32"/>
          <w:szCs w:val="32"/>
        </w:rPr>
        <w:t>/</w:t>
      </w:r>
      <w:hyperlink r:id="rId7" w:history="1">
        <w:r>
          <w:rPr>
            <w:rStyle w:val="a9"/>
            <w:rFonts w:ascii="仿宋_GB2312" w:eastAsia="仿宋_GB2312" w:hAnsi="宋体" w:hint="eastAsia"/>
            <w:color w:val="auto"/>
            <w:sz w:val="32"/>
            <w:szCs w:val="32"/>
          </w:rPr>
          <w:t>www.wyztb.cn</w:t>
        </w:r>
      </w:hyperlink>
      <w:r>
        <w:rPr>
          <w:rFonts w:ascii="仿宋_GB2312" w:eastAsia="仿宋_GB2312" w:hAnsi="宋体" w:hint="eastAsia"/>
          <w:color w:val="000000"/>
          <w:sz w:val="32"/>
          <w:szCs w:val="32"/>
        </w:rPr>
        <w:t>）；</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2.投标人营业执照（复印件一份，加盖企业公章）；</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3.授权委托书（原件一份，加盖投标人企业公章、法定代表人印鉴，可从天津市物业管理招投标服务中心网站下载）。</w:t>
      </w:r>
    </w:p>
    <w:p w:rsidR="00DD4263" w:rsidRDefault="001C4311">
      <w:pPr>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五、对投标人的要求</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1.具备独立法人资格的物业服务企业；</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2.依法纳税；</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3.无行贿犯罪记录；</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4.未处于被责令停业、投标资格被取消或者财产被接管、冻结或破产状态；</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5.未被有关部门（不受属地管理及级别限制）暂停投标资格或通报，并在暂停或通报期内；</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6.未被有关部门或信用信息公示系统列入黑名单（不受属地管理及级别限制）；</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7.本次招标不接受联合体投标。</w:t>
      </w:r>
    </w:p>
    <w:p w:rsidR="00DD4263" w:rsidRDefault="001C4311">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8.具备</w:t>
      </w:r>
      <w:r>
        <w:rPr>
          <w:rFonts w:ascii="仿宋_GB2312" w:eastAsia="仿宋_GB2312" w:hAnsi="宋体" w:hint="eastAsia"/>
          <w:color w:val="000000" w:themeColor="text1"/>
          <w:sz w:val="32"/>
          <w:szCs w:val="32"/>
          <w:u w:val="single"/>
        </w:rPr>
        <w:t>住宅</w:t>
      </w:r>
      <w:r>
        <w:rPr>
          <w:rFonts w:ascii="仿宋_GB2312" w:eastAsia="仿宋_GB2312" w:hAnsi="宋体" w:hint="eastAsia"/>
          <w:color w:val="000000" w:themeColor="text1"/>
          <w:sz w:val="32"/>
          <w:szCs w:val="32"/>
        </w:rPr>
        <w:t>类型物业管理经验。</w:t>
      </w:r>
    </w:p>
    <w:p w:rsidR="00DD4263" w:rsidRDefault="001C4311">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9.拟派驻项目负责人具备</w:t>
      </w:r>
      <w:r>
        <w:rPr>
          <w:rFonts w:ascii="仿宋_GB2312" w:eastAsia="仿宋_GB2312" w:hAnsi="宋体" w:hint="eastAsia"/>
          <w:color w:val="000000" w:themeColor="text1"/>
          <w:sz w:val="32"/>
          <w:szCs w:val="32"/>
          <w:u w:val="single"/>
        </w:rPr>
        <w:t>住宅</w:t>
      </w:r>
      <w:r>
        <w:rPr>
          <w:rFonts w:ascii="仿宋_GB2312" w:eastAsia="仿宋_GB2312" w:hAnsi="宋体" w:hint="eastAsia"/>
          <w:color w:val="000000" w:themeColor="text1"/>
          <w:sz w:val="32"/>
          <w:szCs w:val="32"/>
        </w:rPr>
        <w:t>类型物业管理经验。</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10.拟派驻项目负责人应与投标人有劳动关系。</w:t>
      </w:r>
    </w:p>
    <w:p w:rsidR="00DD4263" w:rsidRDefault="001C4311">
      <w:pPr>
        <w:ind w:firstLineChars="200" w:firstLine="643"/>
        <w:rPr>
          <w:rFonts w:ascii="仿宋_GB2312" w:eastAsia="仿宋_GB2312" w:hAnsi="宋体"/>
          <w:b/>
          <w:bCs/>
          <w:color w:val="000000"/>
          <w:sz w:val="32"/>
          <w:szCs w:val="32"/>
        </w:rPr>
      </w:pPr>
      <w:r>
        <w:rPr>
          <w:rFonts w:ascii="仿宋_GB2312" w:eastAsia="仿宋_GB2312" w:hAnsi="宋体" w:hint="eastAsia"/>
          <w:b/>
          <w:bCs/>
          <w:color w:val="000000"/>
          <w:sz w:val="32"/>
          <w:szCs w:val="32"/>
        </w:rPr>
        <w:t>七、</w:t>
      </w:r>
      <w:r>
        <w:rPr>
          <w:rFonts w:ascii="仿宋_GB2312" w:eastAsia="仿宋_GB2312" w:hAnsi="宋体" w:hint="eastAsia"/>
          <w:b/>
          <w:bCs/>
          <w:sz w:val="32"/>
          <w:szCs w:val="32"/>
        </w:rPr>
        <w:t>投标截止时间</w:t>
      </w:r>
    </w:p>
    <w:p w:rsidR="00DD4263" w:rsidRDefault="001C4311" w:rsidP="00745E76">
      <w:pPr>
        <w:ind w:firstLineChars="199" w:firstLine="637"/>
        <w:rPr>
          <w:rFonts w:ascii="仿宋_GB2312" w:eastAsia="仿宋_GB2312" w:hAnsi="宋体"/>
          <w:color w:val="000000"/>
          <w:sz w:val="32"/>
          <w:szCs w:val="32"/>
        </w:rPr>
      </w:pPr>
      <w:r>
        <w:rPr>
          <w:rFonts w:ascii="仿宋_GB2312" w:eastAsia="仿宋_GB2312" w:hAnsi="宋体" w:hint="eastAsia"/>
          <w:color w:val="000000"/>
          <w:sz w:val="32"/>
          <w:szCs w:val="32"/>
        </w:rPr>
        <w:t>1.投标文件递交的截止时间为：</w:t>
      </w:r>
      <w:r w:rsidR="00745E76">
        <w:rPr>
          <w:rFonts w:ascii="仿宋_GB2312" w:eastAsia="仿宋_GB2312" w:hAnsi="宋体" w:hint="eastAsia"/>
          <w:color w:val="000000"/>
          <w:sz w:val="32"/>
          <w:szCs w:val="32"/>
        </w:rPr>
        <w:t>2019</w:t>
      </w:r>
      <w:r>
        <w:rPr>
          <w:rFonts w:ascii="仿宋_GB2312" w:eastAsia="仿宋_GB2312" w:hAnsi="宋体" w:hint="eastAsia"/>
          <w:color w:val="000000"/>
          <w:sz w:val="32"/>
          <w:szCs w:val="32"/>
        </w:rPr>
        <w:t>年</w:t>
      </w:r>
      <w:r w:rsidR="00745E76">
        <w:rPr>
          <w:rFonts w:ascii="仿宋_GB2312" w:eastAsia="仿宋_GB2312" w:hAnsi="宋体" w:hint="eastAsia"/>
          <w:color w:val="000000"/>
          <w:sz w:val="32"/>
          <w:szCs w:val="32"/>
        </w:rPr>
        <w:t>10</w:t>
      </w:r>
      <w:r>
        <w:rPr>
          <w:rFonts w:ascii="仿宋_GB2312" w:eastAsia="仿宋_GB2312" w:hAnsi="宋体" w:hint="eastAsia"/>
          <w:color w:val="000000"/>
          <w:sz w:val="32"/>
          <w:szCs w:val="32"/>
        </w:rPr>
        <w:t>月</w:t>
      </w:r>
      <w:r w:rsidR="00745E76">
        <w:rPr>
          <w:rFonts w:ascii="仿宋_GB2312" w:eastAsia="仿宋_GB2312" w:hAnsi="宋体" w:hint="eastAsia"/>
          <w:color w:val="000000"/>
          <w:sz w:val="32"/>
          <w:szCs w:val="32"/>
        </w:rPr>
        <w:t>2</w:t>
      </w:r>
      <w:r w:rsidR="00747AE9">
        <w:rPr>
          <w:rFonts w:ascii="仿宋_GB2312" w:eastAsia="仿宋_GB2312" w:hAnsi="宋体" w:hint="eastAsia"/>
          <w:color w:val="000000"/>
          <w:sz w:val="32"/>
          <w:szCs w:val="32"/>
        </w:rPr>
        <w:t>2</w:t>
      </w:r>
      <w:r>
        <w:rPr>
          <w:rFonts w:ascii="仿宋_GB2312" w:eastAsia="仿宋_GB2312" w:hAnsi="宋体" w:hint="eastAsia"/>
          <w:color w:val="000000"/>
          <w:sz w:val="32"/>
          <w:szCs w:val="32"/>
        </w:rPr>
        <w:t>日</w:t>
      </w:r>
      <w:r w:rsidR="00745E76">
        <w:rPr>
          <w:rFonts w:ascii="仿宋_GB2312" w:eastAsia="仿宋_GB2312" w:hAnsi="宋体" w:hint="eastAsia"/>
          <w:color w:val="000000"/>
          <w:sz w:val="32"/>
          <w:szCs w:val="32"/>
        </w:rPr>
        <w:t>9：00时</w:t>
      </w:r>
      <w:r>
        <w:rPr>
          <w:rFonts w:ascii="仿宋_GB2312" w:eastAsia="仿宋_GB2312" w:hAnsi="宋体" w:hint="eastAsia"/>
          <w:color w:val="000000"/>
          <w:sz w:val="32"/>
          <w:szCs w:val="32"/>
        </w:rPr>
        <w:t>，递交地点为：天津经济技术开发区太湖路60号。</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2.逾期送达的或者未送达指定地点的投标文件，招标人不予</w:t>
      </w:r>
      <w:r>
        <w:rPr>
          <w:rFonts w:ascii="仿宋_GB2312" w:eastAsia="仿宋_GB2312" w:hAnsi="宋体" w:hint="eastAsia"/>
          <w:color w:val="000000"/>
          <w:sz w:val="32"/>
          <w:szCs w:val="32"/>
        </w:rPr>
        <w:lastRenderedPageBreak/>
        <w:t>受理。</w:t>
      </w:r>
    </w:p>
    <w:p w:rsidR="00DD4263" w:rsidRDefault="001C4311">
      <w:pPr>
        <w:ind w:firstLineChars="200" w:firstLine="643"/>
        <w:rPr>
          <w:rFonts w:ascii="仿宋_GB2312" w:eastAsia="仿宋_GB2312" w:hAnsi="宋体"/>
          <w:color w:val="000000"/>
          <w:sz w:val="32"/>
          <w:szCs w:val="32"/>
        </w:rPr>
      </w:pPr>
      <w:r>
        <w:rPr>
          <w:rFonts w:ascii="仿宋_GB2312" w:eastAsia="仿宋_GB2312" w:hAnsi="宋体" w:hint="eastAsia"/>
          <w:b/>
          <w:bCs/>
          <w:color w:val="000000"/>
          <w:sz w:val="32"/>
          <w:szCs w:val="32"/>
        </w:rPr>
        <w:t>八、发布公告的媒介</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本次招标公告在天津市滨海新区住房和建设委员会网站</w:t>
      </w:r>
      <w:r>
        <w:rPr>
          <w:rStyle w:val="a9"/>
          <w:rFonts w:ascii="仿宋_GB2312" w:eastAsia="仿宋_GB2312" w:hAnsi="宋体"/>
          <w:sz w:val="32"/>
          <w:szCs w:val="32"/>
        </w:rPr>
        <w:t>http://zjw.tjbh.gov.cn/</w:t>
      </w:r>
      <w:r>
        <w:rPr>
          <w:rFonts w:ascii="仿宋_GB2312" w:eastAsia="仿宋_GB2312" w:hAnsi="宋体" w:hint="eastAsia"/>
          <w:color w:val="000000"/>
          <w:sz w:val="32"/>
          <w:szCs w:val="32"/>
        </w:rPr>
        <w:t>上发布。</w:t>
      </w:r>
    </w:p>
    <w:p w:rsidR="00DD4263" w:rsidRDefault="001C4311">
      <w:pPr>
        <w:ind w:firstLineChars="200" w:firstLine="643"/>
        <w:rPr>
          <w:rFonts w:ascii="仿宋_GB2312" w:eastAsia="仿宋_GB2312" w:hAnsi="宋体"/>
          <w:color w:val="000000"/>
          <w:sz w:val="32"/>
          <w:szCs w:val="32"/>
        </w:rPr>
      </w:pPr>
      <w:r>
        <w:rPr>
          <w:rFonts w:ascii="仿宋_GB2312" w:eastAsia="仿宋_GB2312" w:hAnsi="宋体" w:hint="eastAsia"/>
          <w:b/>
          <w:color w:val="000000"/>
          <w:sz w:val="32"/>
          <w:szCs w:val="32"/>
        </w:rPr>
        <w:t>九、招标人联系方式</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1.名称：</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2.地址：</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3.联系人：</w:t>
      </w: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4.联系方式：</w:t>
      </w:r>
    </w:p>
    <w:p w:rsidR="00DD4263" w:rsidRDefault="00DD4263">
      <w:pPr>
        <w:ind w:firstLineChars="200" w:firstLine="640"/>
        <w:rPr>
          <w:rFonts w:ascii="仿宋_GB2312" w:eastAsia="仿宋_GB2312" w:hAnsi="宋体"/>
          <w:color w:val="000000"/>
          <w:sz w:val="32"/>
          <w:szCs w:val="32"/>
        </w:rPr>
      </w:pP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注：所有报名材料均使用标准A4复印纸报送。</w:t>
      </w:r>
    </w:p>
    <w:p w:rsidR="00DD4263" w:rsidRDefault="001C4311">
      <w:pPr>
        <w:ind w:firstLine="645"/>
        <w:rPr>
          <w:rFonts w:ascii="仿宋_GB2312" w:eastAsia="仿宋_GB2312" w:hAnsi="宋体"/>
          <w:color w:val="000000"/>
          <w:sz w:val="32"/>
          <w:szCs w:val="32"/>
        </w:rPr>
      </w:pPr>
      <w:r>
        <w:rPr>
          <w:rFonts w:ascii="仿宋_GB2312" w:eastAsia="仿宋_GB2312" w:hAnsi="宋体" w:hint="eastAsia"/>
          <w:color w:val="000000"/>
          <w:sz w:val="32"/>
          <w:szCs w:val="32"/>
        </w:rPr>
        <w:t>特此公告</w:t>
      </w:r>
    </w:p>
    <w:p w:rsidR="00DD4263" w:rsidRDefault="00DD4263">
      <w:pPr>
        <w:rPr>
          <w:rFonts w:ascii="仿宋_GB2312" w:eastAsia="仿宋_GB2312" w:hAnsi="宋体"/>
          <w:color w:val="000000"/>
          <w:sz w:val="32"/>
          <w:szCs w:val="32"/>
        </w:rPr>
      </w:pPr>
    </w:p>
    <w:p w:rsidR="00DD4263" w:rsidRDefault="00DD4263">
      <w:pPr>
        <w:ind w:firstLineChars="1500" w:firstLine="4800"/>
        <w:rPr>
          <w:rFonts w:ascii="仿宋_GB2312" w:eastAsia="仿宋_GB2312" w:hAnsi="宋体"/>
          <w:color w:val="000000"/>
          <w:sz w:val="32"/>
          <w:szCs w:val="32"/>
        </w:rPr>
      </w:pPr>
    </w:p>
    <w:p w:rsidR="00DD4263" w:rsidRDefault="001C4311">
      <w:pPr>
        <w:ind w:firstLineChars="1500" w:firstLine="4800"/>
        <w:rPr>
          <w:rFonts w:ascii="仿宋_GB2312" w:eastAsia="仿宋_GB2312" w:hAnsi="宋体"/>
          <w:color w:val="000000"/>
          <w:sz w:val="32"/>
          <w:szCs w:val="32"/>
        </w:rPr>
      </w:pPr>
      <w:r>
        <w:rPr>
          <w:rFonts w:ascii="仿宋_GB2312" w:eastAsia="仿宋_GB2312" w:hAnsi="宋体" w:hint="eastAsia"/>
          <w:color w:val="000000"/>
          <w:sz w:val="32"/>
          <w:szCs w:val="32"/>
        </w:rPr>
        <w:t>招标人：（盖章）</w:t>
      </w:r>
    </w:p>
    <w:p w:rsidR="00DD4263" w:rsidRDefault="001C4311">
      <w:pPr>
        <w:ind w:firstLineChars="1500" w:firstLine="4800"/>
        <w:rPr>
          <w:rFonts w:ascii="仿宋_GB2312" w:eastAsia="仿宋_GB2312" w:hAnsi="宋体"/>
          <w:color w:val="000000"/>
          <w:sz w:val="32"/>
          <w:szCs w:val="32"/>
        </w:rPr>
      </w:pPr>
      <w:r>
        <w:rPr>
          <w:rFonts w:ascii="仿宋_GB2312" w:eastAsia="仿宋_GB2312" w:hAnsi="宋体" w:hint="eastAsia"/>
          <w:color w:val="000000"/>
          <w:sz w:val="32"/>
          <w:szCs w:val="32"/>
        </w:rPr>
        <w:t>法定代表人：（签字或盖章）</w:t>
      </w:r>
    </w:p>
    <w:p w:rsidR="00DD4263" w:rsidRDefault="00DD4263">
      <w:pPr>
        <w:ind w:firstLineChars="1500" w:firstLine="4800"/>
        <w:rPr>
          <w:rFonts w:ascii="仿宋_GB2312" w:eastAsia="仿宋_GB2312" w:hAnsi="宋体"/>
          <w:color w:val="000000"/>
          <w:sz w:val="32"/>
          <w:szCs w:val="32"/>
        </w:rPr>
      </w:pPr>
    </w:p>
    <w:p w:rsidR="00DD4263" w:rsidRDefault="001C4311">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p>
    <w:p w:rsidR="00745E76" w:rsidRDefault="00745E76">
      <w:pPr>
        <w:rPr>
          <w:rFonts w:ascii="仿宋_GB2312" w:eastAsia="仿宋_GB2312" w:hAnsi="宋体"/>
          <w:color w:val="000000"/>
          <w:sz w:val="32"/>
          <w:szCs w:val="32"/>
        </w:rPr>
      </w:pPr>
    </w:p>
    <w:p w:rsidR="00DC47EE" w:rsidRDefault="00DC47EE">
      <w:pPr>
        <w:rPr>
          <w:rFonts w:ascii="仿宋_GB2312" w:eastAsia="仿宋_GB2312" w:hAnsi="宋体"/>
          <w:color w:val="000000"/>
          <w:sz w:val="32"/>
          <w:szCs w:val="32"/>
        </w:rPr>
      </w:pPr>
    </w:p>
    <w:p w:rsidR="00DD4263" w:rsidRDefault="001C4311">
      <w:pPr>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备注：招标公告的内容为虚线以上的全部内容。</w:t>
      </w:r>
    </w:p>
    <w:p w:rsidR="00DD4263" w:rsidRDefault="001C4311">
      <w:pPr>
        <w:rPr>
          <w:rFonts w:ascii="仿宋_GB2312" w:eastAsia="仿宋_GB2312" w:hAnsi="宋体"/>
          <w:color w:val="000000"/>
          <w:sz w:val="32"/>
          <w:szCs w:val="32"/>
        </w:rPr>
      </w:pPr>
      <w:r>
        <w:rPr>
          <w:rFonts w:ascii="仿宋_GB2312" w:eastAsia="仿宋_GB2312" w:hAnsi="宋体" w:hint="eastAsia"/>
          <w:color w:val="000000"/>
          <w:sz w:val="32"/>
          <w:szCs w:val="32"/>
        </w:rPr>
        <w:t>招标公告确认盖章：</w:t>
      </w:r>
    </w:p>
    <w:p w:rsidR="00DD4263" w:rsidRDefault="001C4311">
      <w:pPr>
        <w:rPr>
          <w:rFonts w:ascii="仿宋_GB2312" w:eastAsia="仿宋_GB2312" w:hAnsi="宋体"/>
          <w:color w:val="000000"/>
          <w:sz w:val="32"/>
          <w:szCs w:val="32"/>
        </w:rPr>
      </w:pPr>
      <w:r>
        <w:rPr>
          <w:rFonts w:ascii="仿宋_GB2312" w:eastAsia="仿宋_GB2312" w:hAnsi="宋体" w:hint="eastAsia"/>
          <w:color w:val="000000"/>
          <w:sz w:val="32"/>
          <w:szCs w:val="32"/>
        </w:rPr>
        <w:t>日期：</w:t>
      </w:r>
    </w:p>
    <w:p w:rsidR="00DD4263" w:rsidRDefault="00DD4263">
      <w:pPr>
        <w:rPr>
          <w:rFonts w:ascii="仿宋_GB2312" w:eastAsia="仿宋_GB2312" w:hAnsi="宋体"/>
          <w:color w:val="000000"/>
          <w:sz w:val="32"/>
          <w:szCs w:val="32"/>
        </w:rPr>
      </w:pPr>
    </w:p>
    <w:p w:rsidR="00DD4263" w:rsidRDefault="00DD4263">
      <w:pPr>
        <w:rPr>
          <w:rFonts w:ascii="仿宋_GB2312" w:eastAsia="仿宋_GB2312" w:hAnsi="宋体"/>
          <w:color w:val="000000"/>
          <w:sz w:val="32"/>
          <w:szCs w:val="32"/>
        </w:rPr>
      </w:pPr>
    </w:p>
    <w:p w:rsidR="00DD4263" w:rsidRDefault="00DD4263">
      <w:pPr>
        <w:rPr>
          <w:rFonts w:ascii="仿宋_GB2312" w:eastAsia="仿宋_GB2312" w:hAnsi="宋体"/>
          <w:color w:val="000000"/>
          <w:sz w:val="32"/>
          <w:szCs w:val="32"/>
        </w:rPr>
      </w:pPr>
    </w:p>
    <w:p w:rsidR="00DD4263" w:rsidRDefault="00DD4263">
      <w:pPr>
        <w:rPr>
          <w:rFonts w:ascii="仿宋_GB2312" w:eastAsia="仿宋_GB2312" w:hAnsi="宋体"/>
          <w:color w:val="000000"/>
          <w:sz w:val="32"/>
          <w:szCs w:val="32"/>
        </w:rPr>
      </w:pPr>
    </w:p>
    <w:p w:rsidR="00DD4263" w:rsidRDefault="00DD4263">
      <w:pPr>
        <w:rPr>
          <w:rFonts w:ascii="仿宋_GB2312" w:eastAsia="仿宋_GB2312" w:hAnsi="宋体"/>
          <w:color w:val="000000"/>
          <w:sz w:val="32"/>
          <w:szCs w:val="32"/>
        </w:rPr>
      </w:pPr>
    </w:p>
    <w:p w:rsidR="00DD4263" w:rsidRDefault="00DD4263">
      <w:pPr>
        <w:rPr>
          <w:rFonts w:ascii="仿宋_GB2312" w:eastAsia="仿宋_GB2312" w:hAnsi="宋体"/>
          <w:color w:val="000000"/>
          <w:sz w:val="32"/>
          <w:szCs w:val="32"/>
        </w:rPr>
      </w:pPr>
    </w:p>
    <w:p w:rsidR="00DD4263" w:rsidRDefault="00DD4263">
      <w:pPr>
        <w:rPr>
          <w:rFonts w:ascii="仿宋_GB2312" w:eastAsia="仿宋_GB2312" w:hAnsi="宋体"/>
          <w:color w:val="000000"/>
          <w:sz w:val="32"/>
          <w:szCs w:val="32"/>
        </w:rPr>
      </w:pPr>
    </w:p>
    <w:p w:rsidR="00DD4263" w:rsidRDefault="00DD4263">
      <w:pPr>
        <w:rPr>
          <w:rFonts w:ascii="仿宋_GB2312" w:eastAsia="仿宋_GB2312" w:hAnsi="宋体"/>
          <w:color w:val="000000"/>
          <w:sz w:val="32"/>
          <w:szCs w:val="32"/>
        </w:rPr>
      </w:pPr>
    </w:p>
    <w:p w:rsidR="00DD4263" w:rsidRDefault="00DD4263">
      <w:pPr>
        <w:rPr>
          <w:rFonts w:ascii="仿宋_GB2312" w:eastAsia="仿宋_GB2312" w:hAnsi="宋体"/>
          <w:color w:val="000000"/>
          <w:sz w:val="32"/>
          <w:szCs w:val="32"/>
        </w:rPr>
      </w:pPr>
    </w:p>
    <w:p w:rsidR="00DD4263" w:rsidRDefault="00DD4263">
      <w:pPr>
        <w:rPr>
          <w:rFonts w:ascii="仿宋_GB2312" w:eastAsia="仿宋_GB2312" w:hAnsi="宋体"/>
          <w:color w:val="000000"/>
          <w:sz w:val="32"/>
          <w:szCs w:val="32"/>
        </w:rPr>
      </w:pPr>
    </w:p>
    <w:p w:rsidR="00DD4263" w:rsidRDefault="00DD4263">
      <w:pPr>
        <w:rPr>
          <w:rFonts w:ascii="仿宋_GB2312" w:eastAsia="仿宋_GB2312" w:hAnsi="宋体"/>
          <w:color w:val="000000"/>
          <w:sz w:val="32"/>
          <w:szCs w:val="32"/>
        </w:rPr>
      </w:pPr>
    </w:p>
    <w:p w:rsidR="00DD4263" w:rsidRDefault="00DD4263">
      <w:pPr>
        <w:rPr>
          <w:rFonts w:ascii="仿宋_GB2312" w:eastAsia="仿宋_GB2312" w:hAnsi="宋体"/>
          <w:color w:val="000000"/>
          <w:sz w:val="32"/>
          <w:szCs w:val="32"/>
        </w:rPr>
      </w:pPr>
    </w:p>
    <w:p w:rsidR="00DD4263" w:rsidRDefault="00DD4263">
      <w:pPr>
        <w:rPr>
          <w:rFonts w:ascii="仿宋_GB2312" w:eastAsia="仿宋_GB2312" w:hAnsi="宋体"/>
          <w:color w:val="000000"/>
          <w:sz w:val="32"/>
          <w:szCs w:val="32"/>
        </w:rPr>
      </w:pPr>
    </w:p>
    <w:p w:rsidR="00DD4263" w:rsidRDefault="00DD4263">
      <w:pPr>
        <w:rPr>
          <w:rFonts w:ascii="仿宋_GB2312" w:eastAsia="仿宋_GB2312" w:hAnsi="宋体"/>
          <w:color w:val="000000"/>
          <w:sz w:val="32"/>
          <w:szCs w:val="32"/>
        </w:rPr>
      </w:pPr>
    </w:p>
    <w:p w:rsidR="00DD4263" w:rsidRDefault="00DD4263">
      <w:pPr>
        <w:rPr>
          <w:rFonts w:ascii="仿宋_GB2312" w:eastAsia="仿宋_GB2312" w:hAnsi="宋体"/>
          <w:color w:val="000000"/>
          <w:sz w:val="32"/>
          <w:szCs w:val="32"/>
        </w:rPr>
      </w:pPr>
    </w:p>
    <w:p w:rsidR="00DD4263" w:rsidRDefault="00DD4263">
      <w:pPr>
        <w:rPr>
          <w:rFonts w:ascii="仿宋_GB2312" w:eastAsia="仿宋_GB2312" w:hAnsi="宋体"/>
          <w:color w:val="000000"/>
          <w:sz w:val="32"/>
          <w:szCs w:val="32"/>
        </w:rPr>
      </w:pPr>
    </w:p>
    <w:p w:rsidR="00DD4263" w:rsidRDefault="00DD4263">
      <w:pPr>
        <w:rPr>
          <w:rFonts w:ascii="仿宋_GB2312" w:eastAsia="仿宋_GB2312" w:hAnsi="宋体"/>
          <w:color w:val="000000"/>
          <w:sz w:val="32"/>
          <w:szCs w:val="32"/>
        </w:rPr>
      </w:pPr>
    </w:p>
    <w:p w:rsidR="00DD4263" w:rsidRDefault="001C4311">
      <w:pPr>
        <w:rPr>
          <w:rFonts w:ascii="仿宋_GB2312" w:eastAsia="仿宋_GB2312" w:hAnsi="宋体"/>
          <w:color w:val="000000"/>
          <w:sz w:val="32"/>
          <w:szCs w:val="32"/>
        </w:rPr>
      </w:pPr>
      <w:bookmarkStart w:id="0" w:name="_GoBack"/>
      <w:bookmarkEnd w:id="0"/>
      <w:r>
        <w:rPr>
          <w:rFonts w:ascii="仿宋_GB2312" w:eastAsia="仿宋_GB2312" w:hAnsi="宋体" w:hint="eastAsia"/>
          <w:color w:val="000000"/>
          <w:sz w:val="32"/>
          <w:szCs w:val="32"/>
        </w:rPr>
        <w:lastRenderedPageBreak/>
        <w:t>附件：</w:t>
      </w:r>
    </w:p>
    <w:p w:rsidR="00DD4263" w:rsidRDefault="00DD4263">
      <w:pPr>
        <w:rPr>
          <w:rFonts w:ascii="仿宋_GB2312" w:eastAsia="仿宋_GB2312" w:hAnsi="宋体"/>
          <w:color w:val="000000"/>
          <w:sz w:val="32"/>
          <w:szCs w:val="32"/>
        </w:rPr>
      </w:pPr>
    </w:p>
    <w:p w:rsidR="00DD4263" w:rsidRDefault="001C4311">
      <w:pPr>
        <w:pStyle w:val="a4"/>
        <w:ind w:firstLineChars="0" w:firstLine="0"/>
        <w:jc w:val="center"/>
        <w:rPr>
          <w:rFonts w:ascii="宋体" w:hAnsi="宋体"/>
          <w:b/>
          <w:sz w:val="44"/>
          <w:szCs w:val="44"/>
        </w:rPr>
      </w:pPr>
      <w:r>
        <w:rPr>
          <w:rFonts w:ascii="宋体" w:hAnsi="宋体" w:hint="eastAsia"/>
          <w:b/>
          <w:sz w:val="44"/>
          <w:szCs w:val="44"/>
        </w:rPr>
        <w:t>物业管理服务内容及标准</w:t>
      </w:r>
    </w:p>
    <w:p w:rsidR="00DD4263" w:rsidRDefault="00DD4263">
      <w:pPr>
        <w:pStyle w:val="a4"/>
        <w:ind w:firstLineChars="200" w:firstLine="560"/>
        <w:rPr>
          <w:rFonts w:ascii="仿宋_GB2312" w:eastAsia="仿宋_GB2312" w:hAnsi="仿宋"/>
          <w:sz w:val="28"/>
        </w:rPr>
      </w:pPr>
    </w:p>
    <w:p w:rsidR="00DD4263" w:rsidRDefault="001C4311">
      <w:pPr>
        <w:ind w:firstLineChars="200" w:firstLine="562"/>
        <w:rPr>
          <w:rFonts w:ascii="仿宋_GB2312" w:eastAsia="仿宋_GB2312" w:hAnsi="宋体"/>
          <w:color w:val="0000FF"/>
          <w:sz w:val="28"/>
        </w:rPr>
      </w:pPr>
      <w:r>
        <w:rPr>
          <w:rFonts w:ascii="仿宋_GB2312" w:eastAsia="仿宋_GB2312" w:hAnsi="仿宋" w:hint="eastAsia"/>
          <w:b/>
          <w:sz w:val="28"/>
        </w:rPr>
        <w:t>一、物业管理服务内容及标准</w:t>
      </w:r>
    </w:p>
    <w:p w:rsidR="00DD4263" w:rsidRDefault="001C4311">
      <w:pPr>
        <w:ind w:firstLineChars="200" w:firstLine="560"/>
        <w:rPr>
          <w:rFonts w:ascii="仿宋_GB2312" w:eastAsia="仿宋_GB2312" w:hAnsi="仿宋"/>
          <w:sz w:val="28"/>
        </w:rPr>
      </w:pPr>
      <w:r>
        <w:rPr>
          <w:rFonts w:ascii="仿宋_GB2312" w:eastAsia="仿宋_GB2312" w:hAnsi="仿宋" w:hint="eastAsia"/>
          <w:sz w:val="28"/>
        </w:rPr>
        <w:t>投标人根据招标人提出的服务内容、服务标准提供服务。内容及标准如下:</w:t>
      </w:r>
    </w:p>
    <w:p w:rsidR="00DD4263" w:rsidRDefault="001C4311">
      <w:pPr>
        <w:ind w:firstLineChars="200" w:firstLine="562"/>
        <w:rPr>
          <w:rFonts w:ascii="仿宋_GB2312" w:eastAsia="仿宋_GB2312" w:hAnsi="宋体"/>
          <w:sz w:val="28"/>
        </w:rPr>
      </w:pPr>
      <w:r>
        <w:rPr>
          <w:rFonts w:ascii="仿宋_GB2312" w:eastAsia="仿宋_GB2312" w:hAnsi="仿宋" w:hint="eastAsia"/>
          <w:b/>
          <w:sz w:val="28"/>
        </w:rPr>
        <w:t>（一）公共性基本服务内容</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1、综合管理</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（1）服务中心：小区设置服务接待中心，配置办公家具及电话、传真机、计算机等办公设施设备。</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2）管理服务人员：小区经理持有项目经理上岗证，管理人员持有物业管理员上岗证；管理人员服装统一、佩戴标志、仪表整洁规范、文明服务；水、电等特种作业员工均应持有专业部门颁发的有效证书上岗，严格遵守操作规程及保养规范。</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（3）服务时间：每天24小时有管理人员接待业主和物业使用人，处理物业服务合同范围内的公共性事务，受理业主和物业使用人的咨询和投诉，答复率100%、有效投诉处理率100%。</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（4）日常管理与服务：</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①日常服务应符合国家和我市《物业管理条例》的有关规定以及物</w:t>
      </w:r>
      <w:r>
        <w:rPr>
          <w:rFonts w:ascii="仿宋_GB2312" w:eastAsia="仿宋_GB2312" w:hAnsi="仿宋" w:hint="eastAsia"/>
          <w:sz w:val="28"/>
        </w:rPr>
        <w:lastRenderedPageBreak/>
        <w:t>业服务合同的约定；</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②建立物业管理区域内共用部位和共用设施设备的使用、公共秩序、环境卫生的维护以及绿化养护等方面的规章制度；</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③物业服务合同签订规范，公布物业服务内容、标准及物业管理服务费标准；</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④实行24小时报修值班制度。急修半小时内到达现场，预约维修按双方约定时间到达现场，回访率95%以上；</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⑤对进出小区的装修车辆、装修人员实行出入证管理，对装修现场进行巡视；</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⑥对侵害物业共用部位、共用设施设备的行为，要求责任人停止侵害、恢复原状，对拒不改正的书面报告有关部门处理；</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⑦运用计算机对业主资料、房屋档案、设备档案、收费管理、日常办公等进行管理，建立完善的档案管理制度；</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⑧每年进行二次业主满意度测评，覆盖率达到85%以上，对管理服务中的薄弱环节适时整改；</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⑨按规定使用共用部位、共用设施设备专项维修资金，公布专项维修资金使用情况；</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 xml:space="preserve">⑩每年第四季度将物业共用部位、共用设施设备运行状况的报告提交业主委员会，并在小区内公告； </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⑪公示场地占用费的收取和使用情况；</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lastRenderedPageBreak/>
        <w:t>⑫节假日进行专题布置，每年组织二次以上社区活动。</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2、清洁卫生</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楼外公共区域：硬化地面、主次干道每天清扫2次，干净整洁；绿地无垃圾、纸袋等杂物；公共区域日常设专人保洁，保持干净整洁无杂物；对区内主路、干路积水、积雪、烟花炮屑适时进行清扫；室外标识、宣传栏、信报箱等每周擦拭2次；路灯、楼道灯每季度清洁1次；垃圾清运日产日清，无满溢现象；垃圾桶、果皮箱每天清洁2次,夏季每天进行消毒。</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3、公共秩序维护</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1）人员要求：统一着装，佩戴统一标志，仪容仪表整洁规范，当值时立岗不倚不靠，语言文明规范；配备对讲装置；正确使用各类消防、物防、技防器械和设备；协助公安部门做好物业管理区域内的公共秩序维护和安全防范工作，发生治安案件或者各类灾害事故时，及时向公安和有关部门报告，并积极协助做好调查和救助工作。</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（2）门岗：各出入口24小时值勤，其中主出入口7：00-19：00立岗，并有详细的交接班记录；对外来机动车实行询问登记。</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（3）巡逻岗：按照规定路线和时间每2小时巡查一次，做好巡查记录。</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（4）车辆管理：引导机动车辆按规定路线行驶并在指定地点停放，停放有序；非机动车停放整齐。</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4、绿化养护</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lastRenderedPageBreak/>
        <w:t>（1）草坪及地被植物整齐，草坪适时修剪，高度不应超过10公分。</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（2）树冠完整美观，无枯枝死杈。</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（3）绿篱修剪及时，适时补种无缺株。</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（4）根据气候和季节状况，适时组织浇灌、施肥和松土。</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（5）适时做好病虫害防治，保持树木花草正常生长。</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（6）适时采取植物防冻保暖措施，扶正加固。</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5、共用部位养护</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（1）维修养护制度：在工作场所公示工作标准及岗位责任制度，执行良好，有检查记录、维修记录、保养记录。</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（2）小区平面分布图、楼门标识等：保持完好齐全、规范美观，有缺损及时更换修补。</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（3）房屋外檐：每周巡查一次，发现损坏按规定维修。</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（4）雨水井、化粪井：每月检查一次，定期清理疏通，保持畅通，无堵塞外溢。</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（5）场地、道路：每月巡查一次，场地、道路平整通畅，发现损坏按规定修复。</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（6）安全标识：每天巡查一次，危及人身安全隐患处有明显标识，发现损坏及时修补。</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（7）围墙：每周巡查一次，保持围墙完好，发现损坏按规定维修。</w:t>
      </w:r>
    </w:p>
    <w:p w:rsidR="00DD4263" w:rsidRDefault="001C4311">
      <w:pPr>
        <w:ind w:firstLineChars="200" w:firstLine="562"/>
        <w:rPr>
          <w:rFonts w:ascii="仿宋_GB2312" w:eastAsia="仿宋_GB2312" w:hAnsi="仿宋"/>
          <w:b/>
          <w:sz w:val="28"/>
        </w:rPr>
      </w:pPr>
      <w:r>
        <w:rPr>
          <w:rFonts w:ascii="仿宋_GB2312" w:eastAsia="仿宋_GB2312" w:hAnsi="仿宋" w:hint="eastAsia"/>
          <w:b/>
          <w:sz w:val="28"/>
        </w:rPr>
        <w:t>（二）各业态专享服务内容及标准</w:t>
      </w:r>
    </w:p>
    <w:p w:rsidR="00DD4263" w:rsidRDefault="001C4311">
      <w:pPr>
        <w:rPr>
          <w:rFonts w:ascii="仿宋_GB2312" w:eastAsia="仿宋_GB2312" w:hAnsi="仿宋"/>
          <w:b/>
          <w:sz w:val="28"/>
        </w:rPr>
      </w:pPr>
      <w:r>
        <w:rPr>
          <w:rFonts w:ascii="仿宋_GB2312" w:eastAsia="仿宋_GB2312" w:hAnsi="仿宋" w:hint="eastAsia"/>
          <w:b/>
          <w:sz w:val="28"/>
        </w:rPr>
        <w:lastRenderedPageBreak/>
        <w:t xml:space="preserve">    1.经营性配套公建业态服务内容</w:t>
      </w:r>
    </w:p>
    <w:p w:rsidR="00DD4263" w:rsidRDefault="001C4311">
      <w:pPr>
        <w:rPr>
          <w:rFonts w:ascii="仿宋_GB2312" w:eastAsia="仿宋_GB2312" w:hAnsi="仿宋"/>
          <w:b/>
          <w:sz w:val="28"/>
        </w:rPr>
      </w:pPr>
      <w:r>
        <w:rPr>
          <w:rFonts w:ascii="仿宋_GB2312" w:eastAsia="仿宋_GB2312" w:hAnsi="仿宋" w:hint="eastAsia"/>
          <w:sz w:val="28"/>
        </w:rPr>
        <w:t>经营性配套公建部分只需提供外围服务，内部不需要提供物业管理服务。外围服务内容及标准的具体内容与参照公共性基本服务内容执行。</w:t>
      </w:r>
    </w:p>
    <w:p w:rsidR="00DD4263" w:rsidRDefault="001C4311">
      <w:pPr>
        <w:pStyle w:val="a4"/>
        <w:ind w:firstLine="632"/>
        <w:rPr>
          <w:rFonts w:ascii="仿宋_GB2312" w:eastAsia="仿宋_GB2312" w:hAnsi="仿宋"/>
          <w:b/>
          <w:sz w:val="28"/>
        </w:rPr>
      </w:pPr>
      <w:r>
        <w:rPr>
          <w:rFonts w:ascii="仿宋_GB2312" w:eastAsia="仿宋_GB2312" w:hAnsi="仿宋" w:hint="eastAsia"/>
          <w:b/>
          <w:sz w:val="28"/>
        </w:rPr>
        <w:t>二、物业管理服务收费形式</w:t>
      </w:r>
    </w:p>
    <w:p w:rsidR="00DD4263" w:rsidRDefault="001C4311">
      <w:pPr>
        <w:pStyle w:val="a4"/>
        <w:ind w:firstLineChars="0"/>
        <w:rPr>
          <w:rFonts w:ascii="仿宋_GB2312" w:eastAsia="仿宋_GB2312" w:hAnsi="仿宋"/>
          <w:sz w:val="28"/>
        </w:rPr>
      </w:pPr>
      <w:r>
        <w:rPr>
          <w:rFonts w:ascii="仿宋_GB2312" w:eastAsia="仿宋_GB2312" w:hAnsi="仿宋" w:hint="eastAsia"/>
          <w:sz w:val="28"/>
        </w:rPr>
        <w:t>包干制</w:t>
      </w:r>
    </w:p>
    <w:p w:rsidR="00DD4263" w:rsidRDefault="001C4311">
      <w:pPr>
        <w:pStyle w:val="a4"/>
        <w:ind w:firstLineChars="249" w:firstLine="700"/>
        <w:rPr>
          <w:rFonts w:ascii="仿宋_GB2312" w:eastAsia="仿宋_GB2312" w:hAnsi="宋体"/>
          <w:sz w:val="28"/>
        </w:rPr>
      </w:pPr>
      <w:r>
        <w:rPr>
          <w:rFonts w:ascii="仿宋_GB2312" w:eastAsia="仿宋_GB2312" w:hAnsi="仿宋" w:hint="eastAsia"/>
          <w:b/>
          <w:sz w:val="28"/>
        </w:rPr>
        <w:t>二、物业管理服务标准及收费标准</w:t>
      </w:r>
    </w:p>
    <w:p w:rsidR="00DD4263" w:rsidRDefault="001C4311">
      <w:pPr>
        <w:ind w:firstLineChars="200" w:firstLine="560"/>
        <w:rPr>
          <w:rFonts w:ascii="黑体" w:eastAsia="黑体" w:hAnsi="黑体"/>
          <w:sz w:val="28"/>
          <w:szCs w:val="28"/>
        </w:rPr>
      </w:pPr>
      <w:r>
        <w:rPr>
          <w:rFonts w:ascii="仿宋_GB2312" w:eastAsia="仿宋_GB2312" w:hint="eastAsia"/>
          <w:sz w:val="28"/>
          <w:szCs w:val="28"/>
        </w:rPr>
        <w:t>物业管理服务费按照招标人明确的服务内容、服务标准根据管理服务成本测算</w:t>
      </w:r>
      <w:r>
        <w:rPr>
          <w:rFonts w:ascii="黑体" w:eastAsia="黑体" w:hAnsi="黑体" w:hint="eastAsia"/>
          <w:sz w:val="28"/>
          <w:szCs w:val="28"/>
        </w:rPr>
        <w:t>，</w:t>
      </w:r>
      <w:r>
        <w:rPr>
          <w:rFonts w:ascii="仿宋_GB2312" w:eastAsia="仿宋_GB2312" w:hAnsi="仿宋" w:hint="eastAsia"/>
          <w:sz w:val="28"/>
        </w:rPr>
        <w:t>计价单位为：元/月.平方米。</w:t>
      </w:r>
    </w:p>
    <w:p w:rsidR="00DD4263" w:rsidRDefault="001C4311">
      <w:pPr>
        <w:ind w:firstLineChars="200" w:firstLine="560"/>
        <w:rPr>
          <w:rFonts w:ascii="仿宋_GB2312" w:eastAsia="仿宋_GB2312" w:hAnsi="仿宋"/>
          <w:sz w:val="28"/>
        </w:rPr>
      </w:pPr>
      <w:r>
        <w:rPr>
          <w:rFonts w:ascii="仿宋_GB2312" w:eastAsia="仿宋_GB2312" w:hint="eastAsia"/>
          <w:sz w:val="28"/>
          <w:szCs w:val="28"/>
        </w:rPr>
        <w:t>投标人应将物业管理基本服务费与机电设施设备日常运行养护费</w:t>
      </w:r>
      <w:r>
        <w:rPr>
          <w:rFonts w:ascii="仿宋_GB2312" w:eastAsia="仿宋_GB2312" w:hAnsi="宋体" w:hint="eastAsia"/>
          <w:color w:val="000000" w:themeColor="text1"/>
          <w:sz w:val="28"/>
        </w:rPr>
        <w:t>以及能源费</w:t>
      </w:r>
      <w:r>
        <w:rPr>
          <w:rFonts w:ascii="仿宋_GB2312" w:eastAsia="仿宋_GB2312" w:hint="eastAsia"/>
          <w:sz w:val="28"/>
          <w:szCs w:val="28"/>
        </w:rPr>
        <w:t>分别测算。</w:t>
      </w:r>
    </w:p>
    <w:p w:rsidR="00DD4263" w:rsidRDefault="00DD4263">
      <w:pPr>
        <w:ind w:firstLineChars="200" w:firstLine="562"/>
        <w:rPr>
          <w:rFonts w:ascii="仿宋_GB2312" w:eastAsia="仿宋_GB2312" w:hAnsi="仿宋"/>
          <w:b/>
          <w:sz w:val="28"/>
        </w:rPr>
      </w:pPr>
    </w:p>
    <w:sectPr w:rsidR="00DD4263" w:rsidSect="00DD4263">
      <w:footerReference w:type="even" r:id="rId8"/>
      <w:footerReference w:type="default" r:id="rId9"/>
      <w:pgSz w:w="11906" w:h="16838"/>
      <w:pgMar w:top="2155"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0EF" w:rsidRDefault="00C200EF" w:rsidP="00DD4263">
      <w:r>
        <w:separator/>
      </w:r>
    </w:p>
  </w:endnote>
  <w:endnote w:type="continuationSeparator" w:id="1">
    <w:p w:rsidR="00C200EF" w:rsidRDefault="00C200EF" w:rsidP="00DD4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63" w:rsidRDefault="00742847">
    <w:pPr>
      <w:pStyle w:val="a6"/>
      <w:framePr w:wrap="around" w:vAnchor="text" w:hAnchor="margin" w:xAlign="center" w:y="1"/>
      <w:rPr>
        <w:rStyle w:val="a8"/>
      </w:rPr>
    </w:pPr>
    <w:r>
      <w:fldChar w:fldCharType="begin"/>
    </w:r>
    <w:r w:rsidR="001C4311">
      <w:rPr>
        <w:rStyle w:val="a8"/>
      </w:rPr>
      <w:instrText xml:space="preserve">PAGE  </w:instrText>
    </w:r>
    <w:r>
      <w:fldChar w:fldCharType="end"/>
    </w:r>
  </w:p>
  <w:p w:rsidR="00DD4263" w:rsidRDefault="00DD426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63" w:rsidRDefault="00742847">
    <w:pPr>
      <w:pStyle w:val="a6"/>
      <w:framePr w:wrap="around" w:vAnchor="text" w:hAnchor="margin" w:xAlign="center" w:y="1"/>
      <w:rPr>
        <w:rStyle w:val="a8"/>
      </w:rPr>
    </w:pPr>
    <w:r>
      <w:fldChar w:fldCharType="begin"/>
    </w:r>
    <w:r w:rsidR="001C4311">
      <w:rPr>
        <w:rStyle w:val="a8"/>
      </w:rPr>
      <w:instrText xml:space="preserve">PAGE  </w:instrText>
    </w:r>
    <w:r>
      <w:fldChar w:fldCharType="separate"/>
    </w:r>
    <w:r w:rsidR="00747AE9">
      <w:rPr>
        <w:rStyle w:val="a8"/>
        <w:noProof/>
      </w:rPr>
      <w:t>3</w:t>
    </w:r>
    <w:r>
      <w:fldChar w:fldCharType="end"/>
    </w:r>
  </w:p>
  <w:p w:rsidR="00DD4263" w:rsidRDefault="00DD42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0EF" w:rsidRDefault="00C200EF" w:rsidP="00DD4263">
      <w:r>
        <w:separator/>
      </w:r>
    </w:p>
  </w:footnote>
  <w:footnote w:type="continuationSeparator" w:id="1">
    <w:p w:rsidR="00C200EF" w:rsidRDefault="00C200EF" w:rsidP="00DD4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1435"/>
    <w:rsid w:val="000020CE"/>
    <w:rsid w:val="000079DB"/>
    <w:rsid w:val="000143D3"/>
    <w:rsid w:val="00015C10"/>
    <w:rsid w:val="00023D7F"/>
    <w:rsid w:val="0002440E"/>
    <w:rsid w:val="00027295"/>
    <w:rsid w:val="00043DB3"/>
    <w:rsid w:val="00044F3E"/>
    <w:rsid w:val="00046D5D"/>
    <w:rsid w:val="000519DE"/>
    <w:rsid w:val="000631C9"/>
    <w:rsid w:val="000633D4"/>
    <w:rsid w:val="00072F68"/>
    <w:rsid w:val="0007448B"/>
    <w:rsid w:val="00076573"/>
    <w:rsid w:val="000822F4"/>
    <w:rsid w:val="00093BC4"/>
    <w:rsid w:val="00096047"/>
    <w:rsid w:val="000A437F"/>
    <w:rsid w:val="000A773A"/>
    <w:rsid w:val="000C0EF2"/>
    <w:rsid w:val="000E3BA6"/>
    <w:rsid w:val="000F0D55"/>
    <w:rsid w:val="00105051"/>
    <w:rsid w:val="001070AE"/>
    <w:rsid w:val="00113A35"/>
    <w:rsid w:val="001159F5"/>
    <w:rsid w:val="00120049"/>
    <w:rsid w:val="00120C57"/>
    <w:rsid w:val="001213F8"/>
    <w:rsid w:val="00125F96"/>
    <w:rsid w:val="00133F64"/>
    <w:rsid w:val="001340DB"/>
    <w:rsid w:val="00140F65"/>
    <w:rsid w:val="001412AB"/>
    <w:rsid w:val="00144F3E"/>
    <w:rsid w:val="00167930"/>
    <w:rsid w:val="001762AF"/>
    <w:rsid w:val="00176935"/>
    <w:rsid w:val="0019784C"/>
    <w:rsid w:val="001A14F8"/>
    <w:rsid w:val="001B74E3"/>
    <w:rsid w:val="001C4311"/>
    <w:rsid w:val="001C48D7"/>
    <w:rsid w:val="001C4B0E"/>
    <w:rsid w:val="00206F98"/>
    <w:rsid w:val="002078EA"/>
    <w:rsid w:val="00213ADE"/>
    <w:rsid w:val="00216B51"/>
    <w:rsid w:val="002257B8"/>
    <w:rsid w:val="00235E02"/>
    <w:rsid w:val="00235E52"/>
    <w:rsid w:val="0023751E"/>
    <w:rsid w:val="00250779"/>
    <w:rsid w:val="002573BB"/>
    <w:rsid w:val="002607E0"/>
    <w:rsid w:val="0026655C"/>
    <w:rsid w:val="00277BEC"/>
    <w:rsid w:val="0028542B"/>
    <w:rsid w:val="00286B62"/>
    <w:rsid w:val="002952C4"/>
    <w:rsid w:val="002A154B"/>
    <w:rsid w:val="002A2BC3"/>
    <w:rsid w:val="002A5E03"/>
    <w:rsid w:val="002C1053"/>
    <w:rsid w:val="002D27F1"/>
    <w:rsid w:val="002D2E7B"/>
    <w:rsid w:val="002E5878"/>
    <w:rsid w:val="002E692D"/>
    <w:rsid w:val="002E6C2B"/>
    <w:rsid w:val="002F1C6E"/>
    <w:rsid w:val="002F3A70"/>
    <w:rsid w:val="00300482"/>
    <w:rsid w:val="00306B97"/>
    <w:rsid w:val="00313E9C"/>
    <w:rsid w:val="003221DF"/>
    <w:rsid w:val="003276ED"/>
    <w:rsid w:val="00332672"/>
    <w:rsid w:val="003332ED"/>
    <w:rsid w:val="00344059"/>
    <w:rsid w:val="00357238"/>
    <w:rsid w:val="003614DE"/>
    <w:rsid w:val="00370EDA"/>
    <w:rsid w:val="00397B2D"/>
    <w:rsid w:val="003C1DD5"/>
    <w:rsid w:val="003C3344"/>
    <w:rsid w:val="003D3477"/>
    <w:rsid w:val="003E3D5E"/>
    <w:rsid w:val="003E748F"/>
    <w:rsid w:val="003E7BD7"/>
    <w:rsid w:val="00401503"/>
    <w:rsid w:val="00411BB2"/>
    <w:rsid w:val="00417EDF"/>
    <w:rsid w:val="00421C99"/>
    <w:rsid w:val="00425B4B"/>
    <w:rsid w:val="0044309C"/>
    <w:rsid w:val="00446648"/>
    <w:rsid w:val="0045151A"/>
    <w:rsid w:val="00455CD2"/>
    <w:rsid w:val="004606AE"/>
    <w:rsid w:val="00461FE8"/>
    <w:rsid w:val="004641E6"/>
    <w:rsid w:val="00474969"/>
    <w:rsid w:val="00475543"/>
    <w:rsid w:val="00484FE1"/>
    <w:rsid w:val="004860AF"/>
    <w:rsid w:val="00490A42"/>
    <w:rsid w:val="004B4A29"/>
    <w:rsid w:val="004C3979"/>
    <w:rsid w:val="004C583D"/>
    <w:rsid w:val="004C6544"/>
    <w:rsid w:val="004D53E6"/>
    <w:rsid w:val="004D7B42"/>
    <w:rsid w:val="004E0E9A"/>
    <w:rsid w:val="004E259F"/>
    <w:rsid w:val="004F2D31"/>
    <w:rsid w:val="00501A92"/>
    <w:rsid w:val="005028DC"/>
    <w:rsid w:val="0051254A"/>
    <w:rsid w:val="0052479D"/>
    <w:rsid w:val="00525BB5"/>
    <w:rsid w:val="005308A6"/>
    <w:rsid w:val="00552ABA"/>
    <w:rsid w:val="00574910"/>
    <w:rsid w:val="005774B0"/>
    <w:rsid w:val="00586A3F"/>
    <w:rsid w:val="00586D84"/>
    <w:rsid w:val="005A64A8"/>
    <w:rsid w:val="005A6E70"/>
    <w:rsid w:val="005B04ED"/>
    <w:rsid w:val="005B3AA6"/>
    <w:rsid w:val="005B68F9"/>
    <w:rsid w:val="005D2FB5"/>
    <w:rsid w:val="005E47C5"/>
    <w:rsid w:val="005E54F2"/>
    <w:rsid w:val="006032EA"/>
    <w:rsid w:val="0061584A"/>
    <w:rsid w:val="00620487"/>
    <w:rsid w:val="006255FC"/>
    <w:rsid w:val="00625B1E"/>
    <w:rsid w:val="00633865"/>
    <w:rsid w:val="006351EE"/>
    <w:rsid w:val="00644674"/>
    <w:rsid w:val="00647877"/>
    <w:rsid w:val="00657388"/>
    <w:rsid w:val="00674585"/>
    <w:rsid w:val="00693366"/>
    <w:rsid w:val="006974A5"/>
    <w:rsid w:val="006A1435"/>
    <w:rsid w:val="006B57F3"/>
    <w:rsid w:val="006B6340"/>
    <w:rsid w:val="006C02B7"/>
    <w:rsid w:val="006E0515"/>
    <w:rsid w:val="006E16B3"/>
    <w:rsid w:val="006F2600"/>
    <w:rsid w:val="00704675"/>
    <w:rsid w:val="00712AC2"/>
    <w:rsid w:val="00730EA3"/>
    <w:rsid w:val="00730EAC"/>
    <w:rsid w:val="007313D6"/>
    <w:rsid w:val="0074271B"/>
    <w:rsid w:val="00742847"/>
    <w:rsid w:val="00745E76"/>
    <w:rsid w:val="00747AE9"/>
    <w:rsid w:val="00752955"/>
    <w:rsid w:val="00773038"/>
    <w:rsid w:val="00775958"/>
    <w:rsid w:val="0079563B"/>
    <w:rsid w:val="00795AE1"/>
    <w:rsid w:val="007B6162"/>
    <w:rsid w:val="007C30D5"/>
    <w:rsid w:val="007C35C6"/>
    <w:rsid w:val="007C43F7"/>
    <w:rsid w:val="007E4B9A"/>
    <w:rsid w:val="007F3C19"/>
    <w:rsid w:val="007F40D7"/>
    <w:rsid w:val="007F4CFB"/>
    <w:rsid w:val="007F6D9E"/>
    <w:rsid w:val="008008A3"/>
    <w:rsid w:val="00804AA2"/>
    <w:rsid w:val="008051BF"/>
    <w:rsid w:val="00806633"/>
    <w:rsid w:val="00807DB5"/>
    <w:rsid w:val="00815344"/>
    <w:rsid w:val="008351A9"/>
    <w:rsid w:val="00851EBA"/>
    <w:rsid w:val="008727B0"/>
    <w:rsid w:val="00876948"/>
    <w:rsid w:val="008833EE"/>
    <w:rsid w:val="00883EFF"/>
    <w:rsid w:val="00887999"/>
    <w:rsid w:val="00895C85"/>
    <w:rsid w:val="008C1571"/>
    <w:rsid w:val="008D4260"/>
    <w:rsid w:val="008D6161"/>
    <w:rsid w:val="008F4FE2"/>
    <w:rsid w:val="008F5CB9"/>
    <w:rsid w:val="008F7FD2"/>
    <w:rsid w:val="00900752"/>
    <w:rsid w:val="0090494D"/>
    <w:rsid w:val="00911435"/>
    <w:rsid w:val="00914180"/>
    <w:rsid w:val="009210E4"/>
    <w:rsid w:val="00943871"/>
    <w:rsid w:val="00950486"/>
    <w:rsid w:val="009527AA"/>
    <w:rsid w:val="009545AF"/>
    <w:rsid w:val="00962B40"/>
    <w:rsid w:val="00980B84"/>
    <w:rsid w:val="0098403E"/>
    <w:rsid w:val="00997083"/>
    <w:rsid w:val="009B144A"/>
    <w:rsid w:val="009B2EB9"/>
    <w:rsid w:val="009B3CD9"/>
    <w:rsid w:val="009C7F6A"/>
    <w:rsid w:val="009D0C7F"/>
    <w:rsid w:val="009D140A"/>
    <w:rsid w:val="009E1515"/>
    <w:rsid w:val="009E4548"/>
    <w:rsid w:val="009E4E9D"/>
    <w:rsid w:val="009F4025"/>
    <w:rsid w:val="00A002CA"/>
    <w:rsid w:val="00A13722"/>
    <w:rsid w:val="00A15D63"/>
    <w:rsid w:val="00A20091"/>
    <w:rsid w:val="00A24907"/>
    <w:rsid w:val="00A3323E"/>
    <w:rsid w:val="00A45939"/>
    <w:rsid w:val="00A55610"/>
    <w:rsid w:val="00A56FE4"/>
    <w:rsid w:val="00A67E51"/>
    <w:rsid w:val="00A759B5"/>
    <w:rsid w:val="00A873E4"/>
    <w:rsid w:val="00A92F81"/>
    <w:rsid w:val="00AA0AA8"/>
    <w:rsid w:val="00AB2FE4"/>
    <w:rsid w:val="00AC0FEF"/>
    <w:rsid w:val="00AC3911"/>
    <w:rsid w:val="00AD0F79"/>
    <w:rsid w:val="00AE36C8"/>
    <w:rsid w:val="00AE565A"/>
    <w:rsid w:val="00AF5FCD"/>
    <w:rsid w:val="00AF6503"/>
    <w:rsid w:val="00B02E4A"/>
    <w:rsid w:val="00B14EF2"/>
    <w:rsid w:val="00B256BC"/>
    <w:rsid w:val="00B36ABB"/>
    <w:rsid w:val="00B45364"/>
    <w:rsid w:val="00B45C14"/>
    <w:rsid w:val="00B45C1B"/>
    <w:rsid w:val="00B53A24"/>
    <w:rsid w:val="00B556D9"/>
    <w:rsid w:val="00B6292E"/>
    <w:rsid w:val="00B6299B"/>
    <w:rsid w:val="00B67F50"/>
    <w:rsid w:val="00B72134"/>
    <w:rsid w:val="00B85833"/>
    <w:rsid w:val="00B95580"/>
    <w:rsid w:val="00B97BD8"/>
    <w:rsid w:val="00BB0DFF"/>
    <w:rsid w:val="00BB2A26"/>
    <w:rsid w:val="00BB6B83"/>
    <w:rsid w:val="00BB6D6B"/>
    <w:rsid w:val="00BC469C"/>
    <w:rsid w:val="00BD2153"/>
    <w:rsid w:val="00BD332F"/>
    <w:rsid w:val="00BD784F"/>
    <w:rsid w:val="00C14675"/>
    <w:rsid w:val="00C200EF"/>
    <w:rsid w:val="00C210C0"/>
    <w:rsid w:val="00C26F16"/>
    <w:rsid w:val="00C613C5"/>
    <w:rsid w:val="00C651D9"/>
    <w:rsid w:val="00C76E6C"/>
    <w:rsid w:val="00C83212"/>
    <w:rsid w:val="00C874E7"/>
    <w:rsid w:val="00C9304E"/>
    <w:rsid w:val="00C97628"/>
    <w:rsid w:val="00CB2027"/>
    <w:rsid w:val="00CB6417"/>
    <w:rsid w:val="00CB74E5"/>
    <w:rsid w:val="00CD0691"/>
    <w:rsid w:val="00CD68EE"/>
    <w:rsid w:val="00CD6F09"/>
    <w:rsid w:val="00CE01B1"/>
    <w:rsid w:val="00CE4A44"/>
    <w:rsid w:val="00CF5192"/>
    <w:rsid w:val="00D129C3"/>
    <w:rsid w:val="00D22786"/>
    <w:rsid w:val="00D23A2F"/>
    <w:rsid w:val="00D33B12"/>
    <w:rsid w:val="00D4730A"/>
    <w:rsid w:val="00D55939"/>
    <w:rsid w:val="00D60CD8"/>
    <w:rsid w:val="00D64816"/>
    <w:rsid w:val="00D66202"/>
    <w:rsid w:val="00D66512"/>
    <w:rsid w:val="00D66E51"/>
    <w:rsid w:val="00D73FE4"/>
    <w:rsid w:val="00D91649"/>
    <w:rsid w:val="00DA2941"/>
    <w:rsid w:val="00DB3065"/>
    <w:rsid w:val="00DB5F78"/>
    <w:rsid w:val="00DB67BB"/>
    <w:rsid w:val="00DC47EE"/>
    <w:rsid w:val="00DC7C01"/>
    <w:rsid w:val="00DD4263"/>
    <w:rsid w:val="00DD6696"/>
    <w:rsid w:val="00DD7443"/>
    <w:rsid w:val="00DE0BD5"/>
    <w:rsid w:val="00DE188C"/>
    <w:rsid w:val="00DE47B3"/>
    <w:rsid w:val="00DE501C"/>
    <w:rsid w:val="00DE6FFC"/>
    <w:rsid w:val="00DF02A8"/>
    <w:rsid w:val="00DF03FA"/>
    <w:rsid w:val="00DF1FC6"/>
    <w:rsid w:val="00DF61A5"/>
    <w:rsid w:val="00E00F7B"/>
    <w:rsid w:val="00E04FAB"/>
    <w:rsid w:val="00E10927"/>
    <w:rsid w:val="00E10FC5"/>
    <w:rsid w:val="00E1616C"/>
    <w:rsid w:val="00E2015F"/>
    <w:rsid w:val="00E24DDA"/>
    <w:rsid w:val="00E26BBC"/>
    <w:rsid w:val="00E36694"/>
    <w:rsid w:val="00E43B60"/>
    <w:rsid w:val="00E46453"/>
    <w:rsid w:val="00E50ABA"/>
    <w:rsid w:val="00E5439B"/>
    <w:rsid w:val="00E63F15"/>
    <w:rsid w:val="00E65A3E"/>
    <w:rsid w:val="00E71A72"/>
    <w:rsid w:val="00E71AF7"/>
    <w:rsid w:val="00E72F78"/>
    <w:rsid w:val="00E75657"/>
    <w:rsid w:val="00E82711"/>
    <w:rsid w:val="00EA0B70"/>
    <w:rsid w:val="00EB4D03"/>
    <w:rsid w:val="00EB5E17"/>
    <w:rsid w:val="00EC3373"/>
    <w:rsid w:val="00EC6DAC"/>
    <w:rsid w:val="00ED6769"/>
    <w:rsid w:val="00EE25E0"/>
    <w:rsid w:val="00EF4ACB"/>
    <w:rsid w:val="00F01A68"/>
    <w:rsid w:val="00F02BFC"/>
    <w:rsid w:val="00F043B4"/>
    <w:rsid w:val="00F127BB"/>
    <w:rsid w:val="00F14B85"/>
    <w:rsid w:val="00F20AC9"/>
    <w:rsid w:val="00F314B2"/>
    <w:rsid w:val="00F46393"/>
    <w:rsid w:val="00F540A7"/>
    <w:rsid w:val="00F5555F"/>
    <w:rsid w:val="00F622A3"/>
    <w:rsid w:val="00F65ECD"/>
    <w:rsid w:val="00F717A9"/>
    <w:rsid w:val="00F96128"/>
    <w:rsid w:val="00FC3ABC"/>
    <w:rsid w:val="00FD1AC6"/>
    <w:rsid w:val="00FD292F"/>
    <w:rsid w:val="00FD453B"/>
    <w:rsid w:val="00FE35CA"/>
    <w:rsid w:val="00FE754B"/>
    <w:rsid w:val="01174D5D"/>
    <w:rsid w:val="046A44F1"/>
    <w:rsid w:val="062100B5"/>
    <w:rsid w:val="09483FD9"/>
    <w:rsid w:val="0B1B4FF9"/>
    <w:rsid w:val="127B6EC5"/>
    <w:rsid w:val="12D30957"/>
    <w:rsid w:val="15443A4B"/>
    <w:rsid w:val="17820127"/>
    <w:rsid w:val="1799362B"/>
    <w:rsid w:val="183B5575"/>
    <w:rsid w:val="19CA2A45"/>
    <w:rsid w:val="1EFC0700"/>
    <w:rsid w:val="1F987AE9"/>
    <w:rsid w:val="200827FC"/>
    <w:rsid w:val="2316746D"/>
    <w:rsid w:val="24B32ACF"/>
    <w:rsid w:val="24CA0FDE"/>
    <w:rsid w:val="26117043"/>
    <w:rsid w:val="27D47D92"/>
    <w:rsid w:val="28AD58BF"/>
    <w:rsid w:val="2BDD44FB"/>
    <w:rsid w:val="2C032606"/>
    <w:rsid w:val="2C7012DB"/>
    <w:rsid w:val="2CA919EB"/>
    <w:rsid w:val="2D9044F8"/>
    <w:rsid w:val="2FAA1F3F"/>
    <w:rsid w:val="307A7A0D"/>
    <w:rsid w:val="35247223"/>
    <w:rsid w:val="395C60E0"/>
    <w:rsid w:val="39F757EA"/>
    <w:rsid w:val="3A5059DA"/>
    <w:rsid w:val="3CA43E72"/>
    <w:rsid w:val="3DC14A4C"/>
    <w:rsid w:val="3FB56A9B"/>
    <w:rsid w:val="401175C3"/>
    <w:rsid w:val="414F3F2E"/>
    <w:rsid w:val="460F6035"/>
    <w:rsid w:val="48F8235E"/>
    <w:rsid w:val="494C7C4D"/>
    <w:rsid w:val="4A76136D"/>
    <w:rsid w:val="4ACE1579"/>
    <w:rsid w:val="4B52420E"/>
    <w:rsid w:val="537D7385"/>
    <w:rsid w:val="54156BA3"/>
    <w:rsid w:val="574073A9"/>
    <w:rsid w:val="5A5D7EB1"/>
    <w:rsid w:val="5C833866"/>
    <w:rsid w:val="5DAA606F"/>
    <w:rsid w:val="5E091680"/>
    <w:rsid w:val="5ED51CB2"/>
    <w:rsid w:val="645D6128"/>
    <w:rsid w:val="69513752"/>
    <w:rsid w:val="697231BC"/>
    <w:rsid w:val="69DC31F0"/>
    <w:rsid w:val="6A39343F"/>
    <w:rsid w:val="6A6F68A5"/>
    <w:rsid w:val="6A9C461F"/>
    <w:rsid w:val="6ABF24A3"/>
    <w:rsid w:val="6CCC01B1"/>
    <w:rsid w:val="756072C6"/>
    <w:rsid w:val="78044FEA"/>
    <w:rsid w:val="7B060B1C"/>
    <w:rsid w:val="7C32181F"/>
    <w:rsid w:val="7DFE4FCC"/>
    <w:rsid w:val="7F896E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2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DD4263"/>
    <w:rPr>
      <w:rFonts w:ascii="宋体"/>
      <w:sz w:val="18"/>
      <w:szCs w:val="18"/>
    </w:rPr>
  </w:style>
  <w:style w:type="paragraph" w:styleId="a4">
    <w:name w:val="Body Text Indent"/>
    <w:basedOn w:val="a"/>
    <w:link w:val="Char0"/>
    <w:qFormat/>
    <w:rsid w:val="00DD4263"/>
    <w:pPr>
      <w:ind w:firstLineChars="225" w:firstLine="720"/>
    </w:pPr>
    <w:rPr>
      <w:sz w:val="32"/>
    </w:rPr>
  </w:style>
  <w:style w:type="paragraph" w:styleId="a5">
    <w:name w:val="Balloon Text"/>
    <w:basedOn w:val="a"/>
    <w:semiHidden/>
    <w:qFormat/>
    <w:rsid w:val="00DD4263"/>
    <w:rPr>
      <w:sz w:val="18"/>
      <w:szCs w:val="18"/>
    </w:rPr>
  </w:style>
  <w:style w:type="paragraph" w:styleId="a6">
    <w:name w:val="footer"/>
    <w:basedOn w:val="a"/>
    <w:qFormat/>
    <w:rsid w:val="00DD4263"/>
    <w:pPr>
      <w:tabs>
        <w:tab w:val="center" w:pos="4153"/>
        <w:tab w:val="right" w:pos="8306"/>
      </w:tabs>
      <w:snapToGrid w:val="0"/>
      <w:jc w:val="left"/>
    </w:pPr>
    <w:rPr>
      <w:sz w:val="18"/>
      <w:szCs w:val="18"/>
    </w:rPr>
  </w:style>
  <w:style w:type="paragraph" w:styleId="a7">
    <w:name w:val="header"/>
    <w:basedOn w:val="a"/>
    <w:link w:val="Char1"/>
    <w:qFormat/>
    <w:rsid w:val="00DD4263"/>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DD4263"/>
  </w:style>
  <w:style w:type="character" w:styleId="a9">
    <w:name w:val="Hyperlink"/>
    <w:basedOn w:val="a0"/>
    <w:qFormat/>
    <w:rsid w:val="00DD4263"/>
    <w:rPr>
      <w:color w:val="0000FF"/>
      <w:u w:val="single"/>
    </w:rPr>
  </w:style>
  <w:style w:type="character" w:customStyle="1" w:styleId="Char1">
    <w:name w:val="页眉 Char"/>
    <w:basedOn w:val="a0"/>
    <w:link w:val="a7"/>
    <w:qFormat/>
    <w:rsid w:val="00DD4263"/>
    <w:rPr>
      <w:kern w:val="2"/>
      <w:sz w:val="18"/>
      <w:szCs w:val="18"/>
    </w:rPr>
  </w:style>
  <w:style w:type="character" w:customStyle="1" w:styleId="Char">
    <w:name w:val="文档结构图 Char"/>
    <w:basedOn w:val="a0"/>
    <w:link w:val="a3"/>
    <w:qFormat/>
    <w:rsid w:val="00DD4263"/>
    <w:rPr>
      <w:rFonts w:ascii="宋体"/>
      <w:kern w:val="2"/>
      <w:sz w:val="18"/>
      <w:szCs w:val="18"/>
    </w:rPr>
  </w:style>
  <w:style w:type="character" w:customStyle="1" w:styleId="Char0">
    <w:name w:val="正文文本缩进 Char"/>
    <w:basedOn w:val="a0"/>
    <w:link w:val="a4"/>
    <w:qFormat/>
    <w:rsid w:val="00DD4263"/>
    <w:rPr>
      <w:kern w:val="2"/>
      <w:sz w:val="3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yztb.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528</Words>
  <Characters>3014</Characters>
  <Application>Microsoft Office Word</Application>
  <DocSecurity>0</DocSecurity>
  <Lines>25</Lines>
  <Paragraphs>7</Paragraphs>
  <ScaleCrop>false</ScaleCrop>
  <Company>微软中国</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公 告</dc:title>
  <dc:creator>微软用户</dc:creator>
  <cp:lastModifiedBy>lenovo</cp:lastModifiedBy>
  <cp:revision>32</cp:revision>
  <cp:lastPrinted>2011-07-29T02:17:00Z</cp:lastPrinted>
  <dcterms:created xsi:type="dcterms:W3CDTF">2019-04-04T03:42:00Z</dcterms:created>
  <dcterms:modified xsi:type="dcterms:W3CDTF">2019-09-25T08:20:00Z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