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BCD36" w14:textId="77777777" w:rsidR="00B67098" w:rsidRPr="00B67098" w:rsidRDefault="00B67098" w:rsidP="00B67098">
      <w:pPr>
        <w:pStyle w:val="a3"/>
        <w:spacing w:before="0" w:beforeAutospacing="0" w:after="450" w:afterAutospacing="0"/>
        <w:jc w:val="center"/>
        <w:rPr>
          <w:rFonts w:ascii="&amp;quot" w:hAnsi="&amp;quot"/>
          <w:b/>
          <w:bCs/>
          <w:color w:val="FF0000"/>
          <w:sz w:val="52"/>
          <w:szCs w:val="52"/>
        </w:rPr>
      </w:pPr>
      <w:r w:rsidRPr="00B67098">
        <w:rPr>
          <w:rStyle w:val="a4"/>
          <w:rFonts w:ascii="&amp;quot" w:hAnsi="&amp;quot"/>
          <w:color w:val="FF0000"/>
          <w:sz w:val="52"/>
          <w:szCs w:val="52"/>
        </w:rPr>
        <w:t>天津市住房和城乡建设委员会文件</w:t>
      </w:r>
    </w:p>
    <w:p w14:paraId="79FFCC99" w14:textId="77777777" w:rsidR="00B67098" w:rsidRDefault="00B67098" w:rsidP="00B67098">
      <w:pPr>
        <w:pStyle w:val="a3"/>
        <w:spacing w:before="0" w:beforeAutospacing="0" w:after="0" w:afterAutospacing="0"/>
        <w:rPr>
          <w:rFonts w:ascii="仿宋_GB2312" w:eastAsia="仿宋_GB2312" w:hAnsi="&amp;quot" w:hint="eastAsia"/>
          <w:color w:val="3A3A3A"/>
        </w:rPr>
      </w:pPr>
    </w:p>
    <w:p w14:paraId="6558FB9F" w14:textId="59261DE6" w:rsidR="00B67098" w:rsidRPr="00B67098" w:rsidRDefault="00B67098" w:rsidP="00B67098">
      <w:pPr>
        <w:pStyle w:val="a3"/>
        <w:spacing w:before="0" w:beforeAutospacing="0" w:after="0" w:afterAutospacing="0"/>
        <w:ind w:firstLine="480"/>
        <w:jc w:val="center"/>
        <w:rPr>
          <w:b/>
          <w:bCs/>
          <w:color w:val="3A3A3A"/>
          <w:sz w:val="44"/>
          <w:szCs w:val="44"/>
        </w:rPr>
      </w:pPr>
      <w:r w:rsidRPr="00B67098">
        <w:rPr>
          <w:rFonts w:hint="eastAsia"/>
          <w:b/>
          <w:bCs/>
          <w:color w:val="3A3A3A"/>
          <w:sz w:val="44"/>
          <w:szCs w:val="44"/>
        </w:rPr>
        <w:t>市住房城乡建设委关于优化本市工程建设项目监理工作的通知</w:t>
      </w:r>
    </w:p>
    <w:p w14:paraId="2CDE7A6A" w14:textId="77777777" w:rsidR="00B67098" w:rsidRDefault="00B67098" w:rsidP="00B67098">
      <w:pPr>
        <w:pStyle w:val="a3"/>
        <w:spacing w:before="0" w:beforeAutospacing="0" w:after="0" w:afterAutospacing="0"/>
        <w:ind w:firstLine="480"/>
        <w:jc w:val="center"/>
        <w:rPr>
          <w:rFonts w:ascii="仿宋_GB2312" w:eastAsia="仿宋_GB2312" w:hAnsi="&amp;quot"/>
          <w:color w:val="3A3A3A"/>
        </w:rPr>
      </w:pPr>
    </w:p>
    <w:p w14:paraId="305B48D4" w14:textId="3905C189" w:rsidR="00B67098" w:rsidRDefault="00B67098" w:rsidP="00B67098">
      <w:pPr>
        <w:pStyle w:val="a3"/>
        <w:spacing w:before="0" w:beforeAutospacing="0" w:after="0" w:afterAutospacing="0"/>
        <w:ind w:firstLine="480"/>
        <w:jc w:val="center"/>
        <w:rPr>
          <w:rFonts w:ascii="仿宋_GB2312" w:eastAsia="仿宋_GB2312" w:hAnsi="&amp;quot"/>
          <w:color w:val="3A3A3A"/>
        </w:rPr>
      </w:pPr>
      <w:proofErr w:type="gramStart"/>
      <w:r>
        <w:rPr>
          <w:rFonts w:ascii="仿宋_GB2312" w:eastAsia="仿宋_GB2312" w:hAnsi="&amp;quot" w:hint="eastAsia"/>
          <w:color w:val="3A3A3A"/>
        </w:rPr>
        <w:t>津住建</w:t>
      </w:r>
      <w:proofErr w:type="gramEnd"/>
      <w:r>
        <w:rPr>
          <w:rFonts w:ascii="仿宋_GB2312" w:eastAsia="仿宋_GB2312" w:hAnsi="&amp;quot" w:hint="eastAsia"/>
          <w:color w:val="3A3A3A"/>
        </w:rPr>
        <w:t>建市函〔2020〕68号</w:t>
      </w:r>
    </w:p>
    <w:p w14:paraId="21B9EE49" w14:textId="77777777" w:rsidR="00B67098" w:rsidRDefault="00B67098" w:rsidP="00B67098">
      <w:pPr>
        <w:pStyle w:val="a3"/>
        <w:spacing w:before="0" w:beforeAutospacing="0" w:after="0" w:afterAutospacing="0"/>
        <w:rPr>
          <w:rFonts w:ascii="仿宋_GB2312" w:eastAsia="仿宋_GB2312" w:hAnsi="&amp;quot" w:hint="eastAsia"/>
          <w:color w:val="3A3A3A"/>
        </w:rPr>
      </w:pPr>
    </w:p>
    <w:p w14:paraId="74F73318" w14:textId="77777777" w:rsidR="00B67098" w:rsidRPr="00B67098" w:rsidRDefault="00B67098" w:rsidP="00B67098">
      <w:pPr>
        <w:pStyle w:val="a3"/>
        <w:adjustRightInd w:val="0"/>
        <w:snapToGrid w:val="0"/>
        <w:spacing w:before="0" w:beforeAutospacing="0" w:after="0" w:afterAutospacing="0" w:line="360" w:lineRule="auto"/>
        <w:rPr>
          <w:rFonts w:ascii="仿宋_GB2312" w:eastAsia="仿宋_GB2312" w:hAnsi="&amp;quot" w:hint="eastAsia"/>
          <w:color w:val="3A3A3A"/>
          <w:sz w:val="32"/>
          <w:szCs w:val="32"/>
        </w:rPr>
      </w:pPr>
      <w:r w:rsidRPr="00B67098">
        <w:rPr>
          <w:rFonts w:ascii="仿宋_GB2312" w:eastAsia="仿宋_GB2312" w:hAnsi="&amp;quot" w:hint="eastAsia"/>
          <w:color w:val="3A3A3A"/>
          <w:sz w:val="32"/>
          <w:szCs w:val="32"/>
        </w:rPr>
        <w:t>各区住建委，各有关单位：</w:t>
      </w:r>
    </w:p>
    <w:p w14:paraId="4A7011FC" w14:textId="77777777" w:rsidR="00B67098" w:rsidRPr="00B67098" w:rsidRDefault="00B67098" w:rsidP="00B67098">
      <w:pPr>
        <w:pStyle w:val="a3"/>
        <w:adjustRightInd w:val="0"/>
        <w:snapToGrid w:val="0"/>
        <w:spacing w:before="0" w:beforeAutospacing="0" w:after="0" w:afterAutospacing="0" w:line="360" w:lineRule="auto"/>
        <w:ind w:firstLine="480"/>
        <w:rPr>
          <w:rFonts w:ascii="仿宋_GB2312" w:eastAsia="仿宋_GB2312" w:hAnsi="&amp;quot" w:hint="eastAsia"/>
          <w:color w:val="3A3A3A"/>
          <w:sz w:val="32"/>
          <w:szCs w:val="32"/>
        </w:rPr>
      </w:pPr>
      <w:r w:rsidRPr="00B67098">
        <w:rPr>
          <w:rFonts w:ascii="仿宋_GB2312" w:eastAsia="仿宋_GB2312" w:hAnsi="&amp;quot" w:hint="eastAsia"/>
          <w:color w:val="3A3A3A"/>
          <w:sz w:val="32"/>
          <w:szCs w:val="32"/>
        </w:rPr>
        <w:t>为落实《市住房城乡建设委等十二部门关于印发天津市简易低风险工程建设项目“清单制+告知承诺制”审批改革实施方案的通知》（</w:t>
      </w:r>
      <w:proofErr w:type="gramStart"/>
      <w:r w:rsidRPr="00B67098">
        <w:rPr>
          <w:rFonts w:ascii="仿宋_GB2312" w:eastAsia="仿宋_GB2312" w:hAnsi="&amp;quot" w:hint="eastAsia"/>
          <w:color w:val="3A3A3A"/>
          <w:sz w:val="32"/>
          <w:szCs w:val="32"/>
        </w:rPr>
        <w:t>津住建</w:t>
      </w:r>
      <w:proofErr w:type="gramEnd"/>
      <w:r w:rsidRPr="00B67098">
        <w:rPr>
          <w:rFonts w:ascii="仿宋_GB2312" w:eastAsia="仿宋_GB2312" w:hAnsi="&amp;quot" w:hint="eastAsia"/>
          <w:color w:val="3A3A3A"/>
          <w:sz w:val="32"/>
          <w:szCs w:val="32"/>
        </w:rPr>
        <w:t>政务〔2020〕16号），优化本市工程建设项目监理工作，现就有关事项通知如下：</w:t>
      </w:r>
    </w:p>
    <w:p w14:paraId="486ECA89" w14:textId="77777777" w:rsidR="00B67098" w:rsidRPr="00B67098" w:rsidRDefault="00B67098" w:rsidP="00B67098">
      <w:pPr>
        <w:pStyle w:val="a3"/>
        <w:adjustRightInd w:val="0"/>
        <w:snapToGrid w:val="0"/>
        <w:spacing w:before="0" w:beforeAutospacing="0" w:after="0" w:afterAutospacing="0" w:line="360" w:lineRule="auto"/>
        <w:ind w:firstLine="480"/>
        <w:rPr>
          <w:rFonts w:ascii="仿宋_GB2312" w:eastAsia="仿宋_GB2312" w:hAnsi="&amp;quot" w:hint="eastAsia"/>
          <w:color w:val="3A3A3A"/>
          <w:sz w:val="32"/>
          <w:szCs w:val="32"/>
        </w:rPr>
      </w:pPr>
      <w:r w:rsidRPr="00B67098">
        <w:rPr>
          <w:rFonts w:ascii="仿宋_GB2312" w:eastAsia="仿宋_GB2312" w:hAnsi="&amp;quot" w:hint="eastAsia"/>
          <w:color w:val="3A3A3A"/>
          <w:sz w:val="32"/>
          <w:szCs w:val="32"/>
        </w:rPr>
        <w:t>一、本市行政区域内建筑面积不大于5000平方米、建筑高度不大于24米、功能单一的社会投资厂房、普通仓库项目，原则上不再强制要求进行工程监理，但涉及有毒有害、易燃易爆、危险物品、消防特殊建设工程和人员密集场所、国家安全事项、文物保护单位保护范围和建设控制地带、环境敏感区、永久性保护生态区、轨道交通保护区、风貌保护、历史文化街区和历史文化名镇名村的项目除外。</w:t>
      </w:r>
    </w:p>
    <w:p w14:paraId="5D5CC960" w14:textId="77777777" w:rsidR="00B67098" w:rsidRPr="00B67098" w:rsidRDefault="00B67098" w:rsidP="00B67098">
      <w:pPr>
        <w:pStyle w:val="a3"/>
        <w:adjustRightInd w:val="0"/>
        <w:snapToGrid w:val="0"/>
        <w:spacing w:before="0" w:beforeAutospacing="0" w:after="0" w:afterAutospacing="0" w:line="360" w:lineRule="auto"/>
        <w:ind w:firstLine="480"/>
        <w:rPr>
          <w:rFonts w:ascii="仿宋_GB2312" w:eastAsia="仿宋_GB2312" w:hAnsi="&amp;quot" w:hint="eastAsia"/>
          <w:color w:val="3A3A3A"/>
          <w:sz w:val="32"/>
          <w:szCs w:val="32"/>
        </w:rPr>
      </w:pPr>
      <w:proofErr w:type="gramStart"/>
      <w:r w:rsidRPr="00B67098">
        <w:rPr>
          <w:rFonts w:ascii="仿宋_GB2312" w:eastAsia="仿宋_GB2312" w:hAnsi="&amp;quot" w:hint="eastAsia"/>
          <w:color w:val="3A3A3A"/>
          <w:sz w:val="32"/>
          <w:szCs w:val="32"/>
        </w:rPr>
        <w:t>不</w:t>
      </w:r>
      <w:proofErr w:type="gramEnd"/>
      <w:r w:rsidRPr="00B67098">
        <w:rPr>
          <w:rFonts w:ascii="仿宋_GB2312" w:eastAsia="仿宋_GB2312" w:hAnsi="&amp;quot" w:hint="eastAsia"/>
          <w:color w:val="3A3A3A"/>
          <w:sz w:val="32"/>
          <w:szCs w:val="32"/>
        </w:rPr>
        <w:t>聘用监理的项目，建设单位应选</w:t>
      </w:r>
      <w:proofErr w:type="gramStart"/>
      <w:r w:rsidRPr="00B67098">
        <w:rPr>
          <w:rFonts w:ascii="仿宋_GB2312" w:eastAsia="仿宋_GB2312" w:hAnsi="&amp;quot" w:hint="eastAsia"/>
          <w:color w:val="3A3A3A"/>
          <w:sz w:val="32"/>
          <w:szCs w:val="32"/>
        </w:rPr>
        <w:t>派具备</w:t>
      </w:r>
      <w:proofErr w:type="gramEnd"/>
      <w:r w:rsidRPr="00B67098">
        <w:rPr>
          <w:rFonts w:ascii="仿宋_GB2312" w:eastAsia="仿宋_GB2312" w:hAnsi="&amp;quot" w:hint="eastAsia"/>
          <w:color w:val="3A3A3A"/>
          <w:sz w:val="32"/>
          <w:szCs w:val="32"/>
        </w:rPr>
        <w:t>同类项目管理经验的技术人员，确保工程质量安全责任得到落实。鼓励建设单位选择全过程工程咨询服务。</w:t>
      </w:r>
    </w:p>
    <w:p w14:paraId="4BA65F63" w14:textId="77777777" w:rsidR="00B67098" w:rsidRPr="00B67098" w:rsidRDefault="00B67098" w:rsidP="00B67098">
      <w:pPr>
        <w:pStyle w:val="a3"/>
        <w:adjustRightInd w:val="0"/>
        <w:snapToGrid w:val="0"/>
        <w:spacing w:before="0" w:beforeAutospacing="0" w:after="0" w:afterAutospacing="0" w:line="360" w:lineRule="auto"/>
        <w:ind w:firstLine="480"/>
        <w:rPr>
          <w:rFonts w:ascii="仿宋_GB2312" w:eastAsia="仿宋_GB2312" w:hAnsi="&amp;quot" w:hint="eastAsia"/>
          <w:color w:val="3A3A3A"/>
          <w:sz w:val="32"/>
          <w:szCs w:val="32"/>
        </w:rPr>
      </w:pPr>
      <w:r w:rsidRPr="00B67098">
        <w:rPr>
          <w:rFonts w:ascii="仿宋_GB2312" w:eastAsia="仿宋_GB2312" w:hAnsi="&amp;quot" w:hint="eastAsia"/>
          <w:color w:val="3A3A3A"/>
          <w:sz w:val="32"/>
          <w:szCs w:val="32"/>
        </w:rPr>
        <w:lastRenderedPageBreak/>
        <w:t>二、实行监理的房屋建筑和市政基础设施工程项目，监理单位派驻的总监理工程师、总监理工程师代表、专业监理工程师应严格执行《建设工程监理规范》（GBT50319-2013）规定的任职条件，总监理工程师还应具有本科及以上学历。</w:t>
      </w:r>
    </w:p>
    <w:p w14:paraId="48A627F0" w14:textId="77777777" w:rsidR="00B67098" w:rsidRPr="00B67098" w:rsidRDefault="00B67098" w:rsidP="00B67098">
      <w:pPr>
        <w:pStyle w:val="a3"/>
        <w:adjustRightInd w:val="0"/>
        <w:snapToGrid w:val="0"/>
        <w:spacing w:before="0" w:beforeAutospacing="0" w:after="0" w:afterAutospacing="0" w:line="360" w:lineRule="auto"/>
        <w:ind w:firstLine="480"/>
        <w:rPr>
          <w:rFonts w:ascii="仿宋_GB2312" w:eastAsia="仿宋_GB2312" w:hAnsi="&amp;quot" w:hint="eastAsia"/>
          <w:color w:val="3A3A3A"/>
          <w:sz w:val="32"/>
          <w:szCs w:val="32"/>
        </w:rPr>
      </w:pPr>
      <w:r w:rsidRPr="00B67098">
        <w:rPr>
          <w:rFonts w:ascii="仿宋_GB2312" w:eastAsia="仿宋_GB2312" w:hAnsi="&amp;quot" w:hint="eastAsia"/>
          <w:color w:val="3A3A3A"/>
          <w:sz w:val="32"/>
          <w:szCs w:val="32"/>
        </w:rPr>
        <w:t>三、市、区住建综合行政执法部门应当加强对监理单位人员配备、履职等情况的监督检查，发现违法违规行为的，依法进行处理。</w:t>
      </w:r>
    </w:p>
    <w:p w14:paraId="29570D43" w14:textId="77777777" w:rsidR="00B67098" w:rsidRPr="00B67098" w:rsidRDefault="00B67098" w:rsidP="00B67098">
      <w:pPr>
        <w:pStyle w:val="a3"/>
        <w:adjustRightInd w:val="0"/>
        <w:snapToGrid w:val="0"/>
        <w:spacing w:before="0" w:beforeAutospacing="0" w:after="0" w:afterAutospacing="0" w:line="360" w:lineRule="auto"/>
        <w:ind w:firstLine="480"/>
        <w:rPr>
          <w:rFonts w:ascii="仿宋_GB2312" w:eastAsia="仿宋_GB2312" w:hAnsi="&amp;quot" w:hint="eastAsia"/>
          <w:color w:val="3A3A3A"/>
          <w:sz w:val="32"/>
          <w:szCs w:val="32"/>
        </w:rPr>
      </w:pPr>
      <w:r w:rsidRPr="00B67098">
        <w:rPr>
          <w:rFonts w:ascii="仿宋_GB2312" w:eastAsia="仿宋_GB2312" w:hAnsi="&amp;quot" w:hint="eastAsia"/>
          <w:color w:val="3A3A3A"/>
          <w:sz w:val="32"/>
          <w:szCs w:val="32"/>
        </w:rPr>
        <w:t>本通知自印发之日起施行。</w:t>
      </w:r>
    </w:p>
    <w:p w14:paraId="0BA48C79" w14:textId="77777777" w:rsidR="00B67098" w:rsidRPr="00B67098" w:rsidRDefault="00B67098" w:rsidP="00B67098">
      <w:pPr>
        <w:pStyle w:val="a3"/>
        <w:adjustRightInd w:val="0"/>
        <w:snapToGrid w:val="0"/>
        <w:spacing w:before="0" w:beforeAutospacing="0" w:after="0" w:afterAutospacing="0" w:line="360" w:lineRule="auto"/>
        <w:rPr>
          <w:rFonts w:ascii="仿宋_GB2312" w:eastAsia="仿宋_GB2312" w:hAnsi="&amp;quot" w:hint="eastAsia"/>
          <w:color w:val="3A3A3A"/>
          <w:sz w:val="32"/>
          <w:szCs w:val="32"/>
        </w:rPr>
      </w:pPr>
    </w:p>
    <w:p w14:paraId="42ADBC39" w14:textId="77777777" w:rsidR="00B67098" w:rsidRPr="00B67098" w:rsidRDefault="00B67098" w:rsidP="00B67098">
      <w:pPr>
        <w:pStyle w:val="a3"/>
        <w:adjustRightInd w:val="0"/>
        <w:snapToGrid w:val="0"/>
        <w:spacing w:before="0" w:beforeAutospacing="0" w:after="0" w:afterAutospacing="0" w:line="360" w:lineRule="auto"/>
        <w:ind w:firstLine="480"/>
        <w:jc w:val="right"/>
        <w:rPr>
          <w:rFonts w:ascii="仿宋_GB2312" w:eastAsia="仿宋_GB2312" w:hAnsi="&amp;quot" w:hint="eastAsia"/>
          <w:color w:val="3A3A3A"/>
          <w:sz w:val="32"/>
          <w:szCs w:val="32"/>
        </w:rPr>
      </w:pPr>
      <w:r w:rsidRPr="00B67098">
        <w:rPr>
          <w:rFonts w:ascii="仿宋_GB2312" w:eastAsia="仿宋_GB2312" w:hAnsi="&amp;quot" w:hint="eastAsia"/>
          <w:color w:val="3A3A3A"/>
          <w:sz w:val="32"/>
          <w:szCs w:val="32"/>
        </w:rPr>
        <w:t>2020年5月13日</w:t>
      </w:r>
    </w:p>
    <w:p w14:paraId="1E1AAE60" w14:textId="77777777" w:rsidR="00B67098" w:rsidRPr="00B67098" w:rsidRDefault="00B67098" w:rsidP="00B67098">
      <w:pPr>
        <w:pStyle w:val="a3"/>
        <w:adjustRightInd w:val="0"/>
        <w:snapToGrid w:val="0"/>
        <w:spacing w:before="0" w:beforeAutospacing="0" w:after="0" w:afterAutospacing="0" w:line="360" w:lineRule="auto"/>
        <w:ind w:firstLine="480"/>
        <w:rPr>
          <w:rFonts w:ascii="仿宋_GB2312" w:eastAsia="仿宋_GB2312" w:hAnsi="&amp;quot" w:hint="eastAsia"/>
          <w:color w:val="3A3A3A"/>
          <w:sz w:val="32"/>
          <w:szCs w:val="32"/>
        </w:rPr>
      </w:pPr>
      <w:r w:rsidRPr="00B67098">
        <w:rPr>
          <w:rFonts w:ascii="仿宋_GB2312" w:eastAsia="仿宋_GB2312" w:hAnsi="&amp;quot" w:hint="eastAsia"/>
          <w:color w:val="3A3A3A"/>
          <w:sz w:val="32"/>
          <w:szCs w:val="32"/>
        </w:rPr>
        <w:t>（此件主动公开）</w:t>
      </w:r>
    </w:p>
    <w:p w14:paraId="4398FC5D" w14:textId="77777777" w:rsidR="00B67098" w:rsidRPr="00B67098" w:rsidRDefault="00B67098" w:rsidP="00B67098">
      <w:pPr>
        <w:adjustRightInd w:val="0"/>
        <w:snapToGrid w:val="0"/>
        <w:spacing w:line="360" w:lineRule="auto"/>
        <w:rPr>
          <w:sz w:val="32"/>
          <w:szCs w:val="32"/>
        </w:rPr>
      </w:pPr>
    </w:p>
    <w:sectPr w:rsidR="00B67098" w:rsidRPr="00B67098" w:rsidSect="00B67098">
      <w:pgSz w:w="11906" w:h="16838"/>
      <w:pgMar w:top="1440" w:right="1133"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98"/>
    <w:rsid w:val="00B67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451B"/>
  <w15:chartTrackingRefBased/>
  <w15:docId w15:val="{72285F5C-43FE-4B81-9399-1E73B71F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709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67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494785">
      <w:bodyDiv w:val="1"/>
      <w:marLeft w:val="0"/>
      <w:marRight w:val="0"/>
      <w:marTop w:val="0"/>
      <w:marBottom w:val="0"/>
      <w:divBdr>
        <w:top w:val="none" w:sz="0" w:space="0" w:color="auto"/>
        <w:left w:val="none" w:sz="0" w:space="0" w:color="auto"/>
        <w:bottom w:val="none" w:sz="0" w:space="0" w:color="auto"/>
        <w:right w:val="none" w:sz="0" w:space="0" w:color="auto"/>
      </w:divBdr>
      <w:divsChild>
        <w:div w:id="1676108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 添</dc:creator>
  <cp:keywords/>
  <dc:description/>
  <cp:lastModifiedBy>夏 添</cp:lastModifiedBy>
  <cp:revision>1</cp:revision>
  <dcterms:created xsi:type="dcterms:W3CDTF">2020-07-27T03:19:00Z</dcterms:created>
  <dcterms:modified xsi:type="dcterms:W3CDTF">2020-07-27T03:22:00Z</dcterms:modified>
</cp:coreProperties>
</file>