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7A82" w14:textId="77777777" w:rsidR="007C431B" w:rsidRDefault="007C431B" w:rsidP="007C431B">
      <w:pPr>
        <w:jc w:val="center"/>
        <w:rPr>
          <w:rFonts w:ascii="微软雅黑" w:eastAsia="微软雅黑" w:hAnsi="微软雅黑"/>
          <w:color w:val="000000"/>
          <w:sz w:val="36"/>
          <w:szCs w:val="36"/>
          <w:shd w:val="clear" w:color="auto" w:fill="FFFFFF"/>
        </w:rPr>
      </w:pPr>
      <w:r>
        <w:rPr>
          <w:rFonts w:ascii="微软雅黑" w:eastAsia="微软雅黑" w:hAnsi="微软雅黑" w:hint="eastAsia"/>
          <w:color w:val="000000"/>
          <w:sz w:val="36"/>
          <w:szCs w:val="36"/>
          <w:shd w:val="clear" w:color="auto" w:fill="FFFFFF"/>
        </w:rPr>
        <w:t>房屋建筑和市政基础设施工程施工图设计文件</w:t>
      </w:r>
    </w:p>
    <w:p w14:paraId="23091DD4" w14:textId="05290C2B" w:rsidR="007C431B" w:rsidRDefault="007C431B" w:rsidP="007C431B">
      <w:pPr>
        <w:jc w:val="center"/>
        <w:rPr>
          <w:rFonts w:ascii="微软雅黑" w:eastAsia="微软雅黑" w:hAnsi="微软雅黑"/>
          <w:color w:val="000000"/>
          <w:sz w:val="36"/>
          <w:szCs w:val="36"/>
          <w:shd w:val="clear" w:color="auto" w:fill="FFFFFF"/>
        </w:rPr>
      </w:pPr>
      <w:r>
        <w:rPr>
          <w:rFonts w:ascii="微软雅黑" w:eastAsia="微软雅黑" w:hAnsi="微软雅黑" w:hint="eastAsia"/>
          <w:color w:val="000000"/>
          <w:sz w:val="36"/>
          <w:szCs w:val="36"/>
          <w:shd w:val="clear" w:color="auto" w:fill="FFFFFF"/>
        </w:rPr>
        <w:t>审查管理办法</w:t>
      </w:r>
    </w:p>
    <w:p w14:paraId="64E3D450" w14:textId="77777777" w:rsidR="007C431B" w:rsidRDefault="007C431B" w:rsidP="007C431B">
      <w:pPr>
        <w:jc w:val="center"/>
      </w:pPr>
      <w:r>
        <w:t>（2004年8月23日建设部令第134号）</w:t>
      </w:r>
    </w:p>
    <w:p w14:paraId="1354FBCC" w14:textId="77777777" w:rsidR="007C431B" w:rsidRDefault="007C431B" w:rsidP="007C431B"/>
    <w:p w14:paraId="3E4C88D1" w14:textId="77777777" w:rsidR="007C431B" w:rsidRPr="007C431B" w:rsidRDefault="007C431B" w:rsidP="007C431B">
      <w:pPr>
        <w:rPr>
          <w:rFonts w:ascii="FangSong" w:eastAsia="FangSong" w:hAnsi="FangSong"/>
          <w:sz w:val="36"/>
          <w:szCs w:val="36"/>
        </w:rPr>
      </w:pPr>
      <w:r>
        <w:rPr>
          <w:rFonts w:hint="eastAsia"/>
        </w:rPr>
        <w:t xml:space="preserve">　　</w:t>
      </w:r>
      <w:r w:rsidRPr="007C431B">
        <w:rPr>
          <w:rFonts w:ascii="FangSong" w:eastAsia="FangSong" w:hAnsi="FangSong" w:hint="eastAsia"/>
          <w:sz w:val="36"/>
          <w:szCs w:val="36"/>
        </w:rPr>
        <w:t>第一条　为了加强对房屋建筑工程、市政基础设施工程施工图设计文件审查的管理，根据《建设工程质量管理条例》、《建设工程勘察设计管理条例》，制定本办法。</w:t>
      </w:r>
    </w:p>
    <w:p w14:paraId="19298D40"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第二条　在中华人民共和国境内从事房屋建筑工程、市政基础设施工程施工图设计文件审查和实施监督管理的，必须遵守本办法。</w:t>
      </w:r>
    </w:p>
    <w:p w14:paraId="6A1C8320"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第三条　国家实施施工图设计文件（含勘察文件，以下简称施工图）审查制度。</w:t>
      </w:r>
    </w:p>
    <w:p w14:paraId="62DF4946"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本办法所称施工图审查，是指建设主管部门认定的施工图审查机构（以下简称审查机构）按照有关法律、法规，对施工图涉及公共利益、公众安全和工程建设强制性标准的内容进行的审查。</w:t>
      </w:r>
    </w:p>
    <w:p w14:paraId="2B0AFCCA"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施工图未经审查合格的，不得使用。</w:t>
      </w:r>
    </w:p>
    <w:p w14:paraId="5F909C9C"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第四条　国务院建设主管部门负责规定审查机构的条件、施工图审查工作的管理办法，并对全国的施工图审查工作实施指导、监督。</w:t>
      </w:r>
    </w:p>
    <w:p w14:paraId="49D4F49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省、自治区、直辖市人民政府建设主管部门负责认定本行政区域内的审查机构，对施工图审查工作实</w:t>
      </w:r>
      <w:r w:rsidRPr="007C431B">
        <w:rPr>
          <w:rFonts w:ascii="FangSong" w:eastAsia="FangSong" w:hAnsi="FangSong" w:hint="eastAsia"/>
          <w:sz w:val="36"/>
          <w:szCs w:val="36"/>
        </w:rPr>
        <w:lastRenderedPageBreak/>
        <w:t>施监督管理，并接受国务院建设主管部门的指导和监督。</w:t>
      </w:r>
    </w:p>
    <w:p w14:paraId="09B868F4"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市、县人民政府建设主管部门负责对本行政区域内的施工图审查工作实施日常监督管理，并接受省、自治区、直辖市人民政府建设主管部门的指导和监督。</w:t>
      </w:r>
    </w:p>
    <w:p w14:paraId="029F042E"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第五条　省、自治区、直辖市人民政府建设主管部门应当按照国家确定的审查机构条件，并结合本行政区域内的建设规模，认定相应数量的审查机构。</w:t>
      </w:r>
    </w:p>
    <w:p w14:paraId="296FFA48"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审查机构是不以营利为目的的独立法人。</w:t>
      </w:r>
    </w:p>
    <w:p w14:paraId="47E15E0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第六条　审查机构按承接业务范围分两类，一类机构承接房屋建筑、市政基础设施工程施工图审查业务范围不受限制；二类机构可以承接二级及以下房屋建筑、市政基础设施工程的施工图审查。</w:t>
      </w:r>
    </w:p>
    <w:p w14:paraId="2BE0C9B3"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第七条　一类审查机构应当具备下列条件：</w:t>
      </w:r>
    </w:p>
    <w:p w14:paraId="69A6905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（一）注册资金不少于</w:t>
      </w:r>
      <w:r w:rsidRPr="007C431B">
        <w:rPr>
          <w:rFonts w:ascii="FangSong" w:eastAsia="FangSong" w:hAnsi="FangSong"/>
          <w:sz w:val="36"/>
          <w:szCs w:val="36"/>
        </w:rPr>
        <w:t>100万元。</w:t>
      </w:r>
    </w:p>
    <w:p w14:paraId="35FD7D21"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（二）有健全的技术管理和质量保证体系。</w:t>
      </w:r>
    </w:p>
    <w:p w14:paraId="58B6350D"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（三）审查人员应当有良好的职业道德，具有</w:t>
      </w:r>
      <w:r w:rsidRPr="007C431B">
        <w:rPr>
          <w:rFonts w:ascii="FangSong" w:eastAsia="FangSong" w:hAnsi="FangSong"/>
          <w:sz w:val="36"/>
          <w:szCs w:val="36"/>
        </w:rPr>
        <w:t>15年以上所需专业勘察、设计工作经历；主持过不少于5项一级以上建筑工程或者大型市政公用工程或者甲级工程勘察项目相应专业的勘察设计；已实行执业注册制度的专业，审查人员应当具有一级注册建筑师、一级注册结构工程师或者勘察设计注册工程师资格，</w:t>
      </w:r>
      <w:r w:rsidRPr="007C431B">
        <w:rPr>
          <w:rFonts w:ascii="FangSong" w:eastAsia="FangSong" w:hAnsi="FangSong"/>
          <w:sz w:val="36"/>
          <w:szCs w:val="36"/>
        </w:rPr>
        <w:lastRenderedPageBreak/>
        <w:t>未实行执业注册制度的，审查人员应当有高级工程师以上职称。</w:t>
      </w:r>
    </w:p>
    <w:p w14:paraId="611E1A4C"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（四）从事房屋建筑工程施工图审查的，结构专业审查人员不少于</w:t>
      </w:r>
      <w:r w:rsidRPr="007C431B">
        <w:rPr>
          <w:rFonts w:ascii="FangSong" w:eastAsia="FangSong" w:hAnsi="FangSong"/>
          <w:sz w:val="36"/>
          <w:szCs w:val="36"/>
        </w:rPr>
        <w:t>6人，建筑、电气、暖通、给排水、勘察等专业审查人员各不少于2人；从事市政基础设施工程施工图审查的，所需专业的审查人员不少于6人，其他必须配套的专业审查人员各不少于2人；专门从事勘察文件审查的，勘察专业审查人员不少于6人。</w:t>
      </w:r>
    </w:p>
    <w:p w14:paraId="5AE3C8F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（五）审查人员原则上不得超过</w:t>
      </w:r>
      <w:r w:rsidRPr="007C431B">
        <w:rPr>
          <w:rFonts w:ascii="FangSong" w:eastAsia="FangSong" w:hAnsi="FangSong"/>
          <w:sz w:val="36"/>
          <w:szCs w:val="36"/>
        </w:rPr>
        <w:t>65岁，60岁以上审查人员不超过该专业审查人员规定数的1/2。</w:t>
      </w:r>
    </w:p>
    <w:p w14:paraId="6FA2D45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承担超限高层建筑工程施工图审查的，除具备上述条件外，还应当具有主持过超限高层建筑工程或者</w:t>
      </w:r>
      <w:r w:rsidRPr="007C431B">
        <w:rPr>
          <w:rFonts w:ascii="FangSong" w:eastAsia="FangSong" w:hAnsi="FangSong"/>
          <w:sz w:val="36"/>
          <w:szCs w:val="36"/>
        </w:rPr>
        <w:t>100米以上建筑工程结构专业设计的审查人员不少于3人。</w:t>
      </w:r>
    </w:p>
    <w:p w14:paraId="54B941E2"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第八条　二类审查机构应当具备下列条件：</w:t>
      </w:r>
    </w:p>
    <w:p w14:paraId="62215623"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（一）注册资金不少于</w:t>
      </w:r>
      <w:r w:rsidRPr="007C431B">
        <w:rPr>
          <w:rFonts w:ascii="FangSong" w:eastAsia="FangSong" w:hAnsi="FangSong"/>
          <w:sz w:val="36"/>
          <w:szCs w:val="36"/>
        </w:rPr>
        <w:t>50万元；</w:t>
      </w:r>
    </w:p>
    <w:p w14:paraId="33F27128"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（二）有健全的技术管理和质量保证体系。</w:t>
      </w:r>
    </w:p>
    <w:p w14:paraId="76EBC958"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（三）审查人员应当有良好的职业道德，具有</w:t>
      </w:r>
      <w:r w:rsidRPr="007C431B">
        <w:rPr>
          <w:rFonts w:ascii="FangSong" w:eastAsia="FangSong" w:hAnsi="FangSong"/>
          <w:sz w:val="36"/>
          <w:szCs w:val="36"/>
        </w:rPr>
        <w:t>10年以上所需专业勘察、设计工作经历；主持过不少于5项二级以上建筑工程或者中型以上市政公用工程或者乙级以上工程勘察项目相应专业的勘察设计；已实</w:t>
      </w:r>
      <w:r w:rsidRPr="007C431B">
        <w:rPr>
          <w:rFonts w:ascii="FangSong" w:eastAsia="FangSong" w:hAnsi="FangSong"/>
          <w:sz w:val="36"/>
          <w:szCs w:val="36"/>
        </w:rPr>
        <w:lastRenderedPageBreak/>
        <w:t>行执业注册制度的专业，审查人员应当具有一级注册建筑师、一级注册结构工程师或者勘察设计注册工程师资格，未实行执业注册制度的，审查人员应当有工程师以上职称。</w:t>
      </w:r>
    </w:p>
    <w:p w14:paraId="4E982F8D"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（四）从事房屋建筑工程施工图审查的，各专业审查人员不少于</w:t>
      </w:r>
      <w:r w:rsidRPr="007C431B">
        <w:rPr>
          <w:rFonts w:ascii="FangSong" w:eastAsia="FangSong" w:hAnsi="FangSong"/>
          <w:sz w:val="36"/>
          <w:szCs w:val="36"/>
        </w:rPr>
        <w:t>2人；从事市政基础设施工程施工图审查的，所需专业的审查人员不少于4人，其他必须配套的专业审查人员各不少于2人；专门从事勘察文件审查的，勘察专业审查人员不少于4人。</w:t>
      </w:r>
    </w:p>
    <w:p w14:paraId="3F65145B"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（五）审查人员原则上不得超过</w:t>
      </w:r>
      <w:r w:rsidRPr="007C431B">
        <w:rPr>
          <w:rFonts w:ascii="FangSong" w:eastAsia="FangSong" w:hAnsi="FangSong"/>
          <w:sz w:val="36"/>
          <w:szCs w:val="36"/>
        </w:rPr>
        <w:t>65岁，60岁以上审查人员不超过该专业审查人员规定数的1/2。</w:t>
      </w:r>
    </w:p>
    <w:p w14:paraId="23CAC29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第九条　建设单位应当将施工图送审查机构审查。</w:t>
      </w:r>
    </w:p>
    <w:p w14:paraId="34992641"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建设单位可以自主选择审查机构，但是审查机构不得与所审查项目的建设单位、勘察设计企业有隶属关系或者其他利害关系。</w:t>
      </w:r>
    </w:p>
    <w:p w14:paraId="725D52F1"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第十条　建设单位应当向审查机构提供下列资料：</w:t>
      </w:r>
    </w:p>
    <w:p w14:paraId="0143E4C3"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（一）作为勘察、设计依据的政府有关部门的批准文件及附件；</w:t>
      </w:r>
    </w:p>
    <w:p w14:paraId="24ABAE0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（二）全套施工图。</w:t>
      </w:r>
    </w:p>
    <w:p w14:paraId="694054A7"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第十一条　审查机构应当对施工图审查下列内容：</w:t>
      </w:r>
    </w:p>
    <w:p w14:paraId="63FC77A6"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（一）是否符合工程建设强制性标准；</w:t>
      </w:r>
    </w:p>
    <w:p w14:paraId="67870FE4"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（二）地基基础和主体结构的安全性；</w:t>
      </w:r>
    </w:p>
    <w:p w14:paraId="43798FF2"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lastRenderedPageBreak/>
        <w:t xml:space="preserve">　　（三）勘察设计企业和注册执业人员以及相关人员是否按规定在施工图上加盖相应的图章和签字；</w:t>
      </w:r>
    </w:p>
    <w:p w14:paraId="299402E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（四）其他法律、法规、规章规定必须审查的内容。</w:t>
      </w:r>
    </w:p>
    <w:p w14:paraId="2E3FC5B6"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第十二条　施工图审查原则上不超过下列时限：</w:t>
      </w:r>
    </w:p>
    <w:p w14:paraId="5F90ABA2"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（一）一级以上建筑工程、大型市政工程为</w:t>
      </w:r>
      <w:r w:rsidRPr="007C431B">
        <w:rPr>
          <w:rFonts w:ascii="FangSong" w:eastAsia="FangSong" w:hAnsi="FangSong"/>
          <w:sz w:val="36"/>
          <w:szCs w:val="36"/>
        </w:rPr>
        <w:t>15个工作日，二级及以下建筑工程、中型及以下市政工程为10个工作日。</w:t>
      </w:r>
    </w:p>
    <w:p w14:paraId="4C1561DC"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（二）工程勘察文件，</w:t>
      </w:r>
      <w:proofErr w:type="gramStart"/>
      <w:r w:rsidRPr="007C431B">
        <w:rPr>
          <w:rFonts w:ascii="FangSong" w:eastAsia="FangSong" w:hAnsi="FangSong" w:hint="eastAsia"/>
          <w:sz w:val="36"/>
          <w:szCs w:val="36"/>
        </w:rPr>
        <w:t>甲级项目</w:t>
      </w:r>
      <w:proofErr w:type="gramEnd"/>
      <w:r w:rsidRPr="007C431B">
        <w:rPr>
          <w:rFonts w:ascii="FangSong" w:eastAsia="FangSong" w:hAnsi="FangSong" w:hint="eastAsia"/>
          <w:sz w:val="36"/>
          <w:szCs w:val="36"/>
        </w:rPr>
        <w:t>为</w:t>
      </w:r>
      <w:r w:rsidRPr="007C431B">
        <w:rPr>
          <w:rFonts w:ascii="FangSong" w:eastAsia="FangSong" w:hAnsi="FangSong"/>
          <w:sz w:val="36"/>
          <w:szCs w:val="36"/>
        </w:rPr>
        <w:t>7个工作日，乙级及以下项目为5个工作日。</w:t>
      </w:r>
    </w:p>
    <w:p w14:paraId="6B57FFF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第十三条　审查机构对施工图进行审查后，应当根据下列情况分别</w:t>
      </w:r>
      <w:proofErr w:type="gramStart"/>
      <w:r w:rsidRPr="007C431B">
        <w:rPr>
          <w:rFonts w:ascii="FangSong" w:eastAsia="FangSong" w:hAnsi="FangSong" w:hint="eastAsia"/>
          <w:sz w:val="36"/>
          <w:szCs w:val="36"/>
        </w:rPr>
        <w:t>作出</w:t>
      </w:r>
      <w:proofErr w:type="gramEnd"/>
      <w:r w:rsidRPr="007C431B">
        <w:rPr>
          <w:rFonts w:ascii="FangSong" w:eastAsia="FangSong" w:hAnsi="FangSong" w:hint="eastAsia"/>
          <w:sz w:val="36"/>
          <w:szCs w:val="36"/>
        </w:rPr>
        <w:t>处理：</w:t>
      </w:r>
    </w:p>
    <w:p w14:paraId="2A04D9FE"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审查合格的，审查机构应当向建设单位出具审查合格书，并将经审查机构盖章的全套施工图交还建设单位。审查合格书应当有各专业的审查人员签字，经法定代表人签发，并加盖审查机构公章。审查机构应当在</w:t>
      </w:r>
      <w:r w:rsidRPr="007C431B">
        <w:rPr>
          <w:rFonts w:ascii="FangSong" w:eastAsia="FangSong" w:hAnsi="FangSong"/>
          <w:sz w:val="36"/>
          <w:szCs w:val="36"/>
        </w:rPr>
        <w:t>5个工作日内将审查情况</w:t>
      </w:r>
      <w:proofErr w:type="gramStart"/>
      <w:r w:rsidRPr="007C431B">
        <w:rPr>
          <w:rFonts w:ascii="FangSong" w:eastAsia="FangSong" w:hAnsi="FangSong"/>
          <w:sz w:val="36"/>
          <w:szCs w:val="36"/>
        </w:rPr>
        <w:t>报工程</w:t>
      </w:r>
      <w:proofErr w:type="gramEnd"/>
      <w:r w:rsidRPr="007C431B">
        <w:rPr>
          <w:rFonts w:ascii="FangSong" w:eastAsia="FangSong" w:hAnsi="FangSong"/>
          <w:sz w:val="36"/>
          <w:szCs w:val="36"/>
        </w:rPr>
        <w:t>所在地县级以上地方人民政府建设主管部门备案。</w:t>
      </w:r>
    </w:p>
    <w:p w14:paraId="172B9E9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（二）审查不合格的，审查机构应当将施工图退建设单位并书面说明不合格原因。同时，应当将审查中发现的建设单位、勘察设计企业和注册执业人员违反法律、法规和工程建设强制性标准的问题，</w:t>
      </w:r>
      <w:proofErr w:type="gramStart"/>
      <w:r w:rsidRPr="007C431B">
        <w:rPr>
          <w:rFonts w:ascii="FangSong" w:eastAsia="FangSong" w:hAnsi="FangSong" w:hint="eastAsia"/>
          <w:sz w:val="36"/>
          <w:szCs w:val="36"/>
        </w:rPr>
        <w:t>报工程</w:t>
      </w:r>
      <w:proofErr w:type="gramEnd"/>
      <w:r w:rsidRPr="007C431B">
        <w:rPr>
          <w:rFonts w:ascii="FangSong" w:eastAsia="FangSong" w:hAnsi="FangSong" w:hint="eastAsia"/>
          <w:sz w:val="36"/>
          <w:szCs w:val="36"/>
        </w:rPr>
        <w:t>所在地县级以上地方人民政府建设主管部门。</w:t>
      </w:r>
    </w:p>
    <w:p w14:paraId="7F70055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lastRenderedPageBreak/>
        <w:t xml:space="preserve">　　施工图退建设单位后，建设单位应当要求原勘察设计企业进行修改，并将修改后的施工</w:t>
      </w:r>
      <w:proofErr w:type="gramStart"/>
      <w:r w:rsidRPr="007C431B">
        <w:rPr>
          <w:rFonts w:ascii="FangSong" w:eastAsia="FangSong" w:hAnsi="FangSong" w:hint="eastAsia"/>
          <w:sz w:val="36"/>
          <w:szCs w:val="36"/>
        </w:rPr>
        <w:t>图报原</w:t>
      </w:r>
      <w:proofErr w:type="gramEnd"/>
      <w:r w:rsidRPr="007C431B">
        <w:rPr>
          <w:rFonts w:ascii="FangSong" w:eastAsia="FangSong" w:hAnsi="FangSong" w:hint="eastAsia"/>
          <w:sz w:val="36"/>
          <w:szCs w:val="36"/>
        </w:rPr>
        <w:t>审查机构审查。</w:t>
      </w:r>
    </w:p>
    <w:p w14:paraId="07897F1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第十四条　任何单位或者个人不得擅自修改审查合格的施工图。</w:t>
      </w:r>
    </w:p>
    <w:p w14:paraId="40DDA73E"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确需修改的，凡涉及本办法第十一条规定内容的，建设单位应当将修改后的施工图送原审查机构审查。</w:t>
      </w:r>
    </w:p>
    <w:p w14:paraId="1265C21A"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第十五条　审查机构对施工图审查工作负责，承担审查责任。</w:t>
      </w:r>
    </w:p>
    <w:p w14:paraId="64D42B5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施工图经审查合格后，仍有违反法律、法规和工程建设强制性标准的问题，给建设单位造成损失的，审查机构依法承担相应的赔偿责任；建设主管部门对审查机构、审查机构的法定代表人和审查人员依法</w:t>
      </w:r>
      <w:proofErr w:type="gramStart"/>
      <w:r w:rsidRPr="007C431B">
        <w:rPr>
          <w:rFonts w:ascii="FangSong" w:eastAsia="FangSong" w:hAnsi="FangSong" w:hint="eastAsia"/>
          <w:sz w:val="36"/>
          <w:szCs w:val="36"/>
        </w:rPr>
        <w:t>作出</w:t>
      </w:r>
      <w:proofErr w:type="gramEnd"/>
      <w:r w:rsidRPr="007C431B">
        <w:rPr>
          <w:rFonts w:ascii="FangSong" w:eastAsia="FangSong" w:hAnsi="FangSong" w:hint="eastAsia"/>
          <w:sz w:val="36"/>
          <w:szCs w:val="36"/>
        </w:rPr>
        <w:t>处理或者处罚。</w:t>
      </w:r>
    </w:p>
    <w:p w14:paraId="3A8FCF3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第十六条　审查机构应当建立、健全内部管理制度。施工图审查应当有经各专业审查人员签字的审查记录，审查记录、审查合格书等有关资料应当归档保存。</w:t>
      </w:r>
    </w:p>
    <w:p w14:paraId="3A0E7C87"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第十七条　未实行执业注册制度的审查人员，应当参加省、自治区、直辖市人民政府建设主管部门组织的有关法律、法规和技术标准的培训，每年培训时间不少于</w:t>
      </w:r>
      <w:r w:rsidRPr="007C431B">
        <w:rPr>
          <w:rFonts w:ascii="FangSong" w:eastAsia="FangSong" w:hAnsi="FangSong"/>
          <w:sz w:val="36"/>
          <w:szCs w:val="36"/>
        </w:rPr>
        <w:t>40学时。</w:t>
      </w:r>
    </w:p>
    <w:p w14:paraId="58CC1C4F"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lastRenderedPageBreak/>
        <w:t xml:space="preserve">　　第十八条　县级以上人民政府建设主管部门应当及时受理对施工图审查工作中违法、违规行为的检举、控告和投诉。</w:t>
      </w:r>
    </w:p>
    <w:p w14:paraId="2966F7AA"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第十九条　按规定应当进行审查的施工图，未经审查合格的，建设主管部门不得颁发施工许可证。</w:t>
      </w:r>
    </w:p>
    <w:p w14:paraId="6E37FCFC"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第二十条　县级以上人民政府建设主管部门应当加强对审查机构的监督检查，主要检查下列内容：</w:t>
      </w:r>
    </w:p>
    <w:p w14:paraId="74F153A4"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（一）是否符合规定的条件；</w:t>
      </w:r>
    </w:p>
    <w:p w14:paraId="6922C3C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（二）是否超出认定的范围从事施工图审查；</w:t>
      </w:r>
    </w:p>
    <w:p w14:paraId="75BD4CE2"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（三）是否使用不符合条件的审查人员；</w:t>
      </w:r>
    </w:p>
    <w:p w14:paraId="7A3B5EA7"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（四）是否按规定上报审查过程中发现的违法违规行为；</w:t>
      </w:r>
    </w:p>
    <w:p w14:paraId="52AB23E1"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（五）是否按规定在审查合格书和施工图上签字盖章；</w:t>
      </w:r>
    </w:p>
    <w:p w14:paraId="0A8C4848"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（六）施工图审查质量；</w:t>
      </w:r>
    </w:p>
    <w:p w14:paraId="42BDA7F4"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（七）审查人员的培训情况。</w:t>
      </w:r>
    </w:p>
    <w:p w14:paraId="00E1258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建设主管部门实施监督检查时，有权要求被检查的审查机构提供有关施工图审查的文件和资料。</w:t>
      </w:r>
    </w:p>
    <w:p w14:paraId="586905AE"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第二十一条　县级以上人民政府建设主管部门对审查机构报告的建设单位、勘察设计企业、注册执业人员的违法违规行为，应当依法进行处罚。</w:t>
      </w:r>
    </w:p>
    <w:p w14:paraId="500BBE0D"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第二十二条　审查机构违反本办法规定，有下列</w:t>
      </w:r>
      <w:r w:rsidRPr="007C431B">
        <w:rPr>
          <w:rFonts w:ascii="FangSong" w:eastAsia="FangSong" w:hAnsi="FangSong" w:hint="eastAsia"/>
          <w:sz w:val="36"/>
          <w:szCs w:val="36"/>
        </w:rPr>
        <w:lastRenderedPageBreak/>
        <w:t>行为之一的，县级以上地方人民政府建设主管部门责令改正，处</w:t>
      </w:r>
      <w:r w:rsidRPr="007C431B">
        <w:rPr>
          <w:rFonts w:ascii="FangSong" w:eastAsia="FangSong" w:hAnsi="FangSong"/>
          <w:sz w:val="36"/>
          <w:szCs w:val="36"/>
        </w:rPr>
        <w:t>1万元以上3万元以下的罚款；情节严重的，省、自治区、直辖市人民政府建设主管部门撤销对审查机构的认定：</w:t>
      </w:r>
    </w:p>
    <w:p w14:paraId="6D86D5DB"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（一）超出认定的范围从事施工图审查的；</w:t>
      </w:r>
    </w:p>
    <w:p w14:paraId="68C72A4B"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（二）使用不符合条件审查人员的；</w:t>
      </w:r>
    </w:p>
    <w:p w14:paraId="3BAE6347"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（三）未按规定上报审查过程中发现的违法违规行为的；</w:t>
      </w:r>
    </w:p>
    <w:p w14:paraId="2C236114"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（四）未按规定在审查合格书和施工图上签字盖章的；</w:t>
      </w:r>
    </w:p>
    <w:p w14:paraId="644FFE47"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（五）未按规定的审查内容进行审查的。</w:t>
      </w:r>
    </w:p>
    <w:p w14:paraId="6BDAC49B"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第二十三条　审查机构出具虚假审查合格书的，县级以上地方人民政府建设主管部门处</w:t>
      </w:r>
      <w:r w:rsidRPr="007C431B">
        <w:rPr>
          <w:rFonts w:ascii="FangSong" w:eastAsia="FangSong" w:hAnsi="FangSong"/>
          <w:sz w:val="36"/>
          <w:szCs w:val="36"/>
        </w:rPr>
        <w:t>3万元罚款，省、自治区、直辖市人民政府建设主管部门撤销对审查机构的认定；有违法所得的，予以没收。</w:t>
      </w:r>
    </w:p>
    <w:p w14:paraId="42B54DD8"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第二十四条　依照本办法规定，给予审查机构罚款处罚的，对机构的法定代表人和其他直接责任人员处机构罚款数额</w:t>
      </w:r>
      <w:r w:rsidRPr="007C431B">
        <w:rPr>
          <w:rFonts w:ascii="FangSong" w:eastAsia="FangSong" w:hAnsi="FangSong"/>
          <w:sz w:val="36"/>
          <w:szCs w:val="36"/>
        </w:rPr>
        <w:t>5％以上10％以下的罚款。</w:t>
      </w:r>
    </w:p>
    <w:p w14:paraId="407821B9"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第二十五条　省、自治区、直辖市人民政府建设主管部门未按照本办法规定认定审查机构的，国务院建设主管部门责令改正。</w:t>
      </w:r>
    </w:p>
    <w:p w14:paraId="5BB29045" w14:textId="77777777" w:rsidR="007C431B" w:rsidRPr="007C431B" w:rsidRDefault="007C431B" w:rsidP="007C431B">
      <w:pPr>
        <w:rPr>
          <w:rFonts w:ascii="FangSong" w:eastAsia="FangSong" w:hAnsi="FangSong"/>
          <w:sz w:val="36"/>
          <w:szCs w:val="36"/>
        </w:rPr>
      </w:pPr>
      <w:r w:rsidRPr="007C431B">
        <w:rPr>
          <w:rFonts w:ascii="FangSong" w:eastAsia="FangSong" w:hAnsi="FangSong" w:hint="eastAsia"/>
          <w:sz w:val="36"/>
          <w:szCs w:val="36"/>
        </w:rPr>
        <w:t xml:space="preserve">　　第二十六条　国家机关工作人员在施工图审查监</w:t>
      </w:r>
      <w:r w:rsidRPr="007C431B">
        <w:rPr>
          <w:rFonts w:ascii="FangSong" w:eastAsia="FangSong" w:hAnsi="FangSong" w:hint="eastAsia"/>
          <w:sz w:val="36"/>
          <w:szCs w:val="36"/>
        </w:rPr>
        <w:lastRenderedPageBreak/>
        <w:t>督管理工作中玩忽职守、滥用职权、徇私舞弊，构成犯罪的，依法追究刑事责任；尚不构成犯罪的，依法给予行政处分。</w:t>
      </w:r>
    </w:p>
    <w:p w14:paraId="5A27FF5E" w14:textId="709683B2" w:rsidR="007C431B" w:rsidRDefault="007C431B" w:rsidP="007C431B">
      <w:pPr>
        <w:ind w:firstLine="720"/>
        <w:rPr>
          <w:rFonts w:ascii="FangSong" w:eastAsia="FangSong" w:hAnsi="FangSong"/>
          <w:sz w:val="36"/>
          <w:szCs w:val="36"/>
        </w:rPr>
      </w:pPr>
      <w:r w:rsidRPr="007C431B">
        <w:rPr>
          <w:rFonts w:ascii="FangSong" w:eastAsia="FangSong" w:hAnsi="FangSong" w:hint="eastAsia"/>
          <w:sz w:val="36"/>
          <w:szCs w:val="36"/>
        </w:rPr>
        <w:t>第二十七条　本办法自公布之日起施行。</w:t>
      </w:r>
    </w:p>
    <w:p w14:paraId="1518B9A4" w14:textId="59472991" w:rsidR="007C431B" w:rsidRDefault="007C431B" w:rsidP="007C431B">
      <w:pPr>
        <w:ind w:firstLine="720"/>
        <w:rPr>
          <w:rFonts w:ascii="FangSong" w:eastAsia="FangSong" w:hAnsi="FangSong"/>
          <w:sz w:val="36"/>
          <w:szCs w:val="36"/>
        </w:rPr>
      </w:pPr>
    </w:p>
    <w:p w14:paraId="1A127AB7" w14:textId="21E0FD3C" w:rsidR="007C431B" w:rsidRDefault="007C431B" w:rsidP="007C431B">
      <w:pPr>
        <w:ind w:firstLine="720"/>
        <w:rPr>
          <w:rFonts w:ascii="FangSong" w:eastAsia="FangSong" w:hAnsi="FangSong"/>
          <w:sz w:val="36"/>
          <w:szCs w:val="36"/>
        </w:rPr>
      </w:pPr>
    </w:p>
    <w:p w14:paraId="4F5F9B65" w14:textId="77777777" w:rsidR="007C431B" w:rsidRPr="007C431B" w:rsidRDefault="007C431B" w:rsidP="007C431B">
      <w:pPr>
        <w:ind w:firstLine="720"/>
        <w:rPr>
          <w:rFonts w:ascii="宋体" w:eastAsia="宋体" w:hAnsi="宋体" w:hint="eastAsia"/>
          <w:b/>
          <w:bCs/>
          <w:sz w:val="44"/>
          <w:szCs w:val="44"/>
        </w:rPr>
      </w:pPr>
    </w:p>
    <w:p w14:paraId="5D69914F" w14:textId="77777777" w:rsidR="007C431B" w:rsidRPr="007C431B" w:rsidRDefault="007C431B" w:rsidP="007C431B">
      <w:pPr>
        <w:ind w:firstLine="720"/>
        <w:jc w:val="center"/>
        <w:rPr>
          <w:rFonts w:ascii="宋体" w:eastAsia="宋体" w:hAnsi="宋体"/>
          <w:b/>
          <w:bCs/>
          <w:sz w:val="44"/>
          <w:szCs w:val="44"/>
        </w:rPr>
      </w:pPr>
      <w:r w:rsidRPr="007C431B">
        <w:rPr>
          <w:rFonts w:ascii="宋体" w:eastAsia="宋体" w:hAnsi="宋体" w:hint="eastAsia"/>
          <w:b/>
          <w:bCs/>
          <w:sz w:val="44"/>
          <w:szCs w:val="44"/>
        </w:rPr>
        <w:t>住房和城乡建设部关于修改</w:t>
      </w:r>
    </w:p>
    <w:p w14:paraId="13EF07C5" w14:textId="62E77D04" w:rsidR="007C431B" w:rsidRDefault="007C431B" w:rsidP="007C431B">
      <w:pPr>
        <w:ind w:firstLine="720"/>
        <w:jc w:val="center"/>
        <w:rPr>
          <w:rFonts w:ascii="宋体" w:eastAsia="宋体" w:hAnsi="宋体"/>
          <w:b/>
          <w:bCs/>
          <w:sz w:val="44"/>
          <w:szCs w:val="44"/>
        </w:rPr>
      </w:pPr>
      <w:r w:rsidRPr="007C431B">
        <w:rPr>
          <w:rFonts w:ascii="宋体" w:eastAsia="宋体" w:hAnsi="宋体" w:hint="eastAsia"/>
          <w:b/>
          <w:bCs/>
          <w:sz w:val="44"/>
          <w:szCs w:val="44"/>
        </w:rPr>
        <w:t>《房屋建筑和市政基础设施工程施工图设计文件审查管理办法》的决定</w:t>
      </w:r>
    </w:p>
    <w:p w14:paraId="65B3DB8A" w14:textId="77777777" w:rsidR="007C431B" w:rsidRPr="007C431B" w:rsidRDefault="007C431B" w:rsidP="007C431B">
      <w:pPr>
        <w:ind w:firstLine="720"/>
        <w:jc w:val="center"/>
        <w:rPr>
          <w:rFonts w:ascii="宋体" w:eastAsia="宋体" w:hAnsi="宋体" w:hint="eastAsia"/>
          <w:b/>
          <w:bCs/>
          <w:sz w:val="44"/>
          <w:szCs w:val="44"/>
        </w:rPr>
      </w:pPr>
    </w:p>
    <w:p w14:paraId="4C9CD5E3" w14:textId="77777777" w:rsidR="007C431B" w:rsidRPr="00146397" w:rsidRDefault="007C431B" w:rsidP="007C431B">
      <w:pPr>
        <w:widowControl/>
        <w:ind w:firstLineChars="200" w:firstLine="640"/>
        <w:jc w:val="left"/>
        <w:rPr>
          <w:rFonts w:ascii="FangSong" w:eastAsia="FangSong" w:hAnsi="FangSong" w:cs="宋体" w:hint="eastAsia"/>
          <w:color w:val="000000"/>
          <w:kern w:val="0"/>
          <w:sz w:val="32"/>
          <w:szCs w:val="32"/>
        </w:rPr>
      </w:pPr>
      <w:r w:rsidRPr="00146397">
        <w:rPr>
          <w:rFonts w:ascii="FangSong" w:eastAsia="FangSong" w:hAnsi="FangSong" w:cs="宋体" w:hint="eastAsia"/>
          <w:color w:val="000000"/>
          <w:kern w:val="0"/>
          <w:sz w:val="32"/>
          <w:szCs w:val="32"/>
        </w:rPr>
        <w:t>《住房和城乡建设部关于修改&lt;房屋建筑和市政基础设施工程施工图设计文件审查管理办法&gt;的决定》已经2018年12月13日第5次部常务会议审议通过，现予发布，自发布之日起施行。</w:t>
      </w:r>
    </w:p>
    <w:p w14:paraId="4BA0FF09" w14:textId="77777777" w:rsidR="007C431B" w:rsidRDefault="007C431B" w:rsidP="007C431B">
      <w:pPr>
        <w:widowControl/>
        <w:jc w:val="right"/>
        <w:rPr>
          <w:rFonts w:ascii="FangSong" w:eastAsia="FangSong" w:hAnsi="FangSong" w:cs="宋体"/>
          <w:color w:val="000000"/>
          <w:kern w:val="0"/>
          <w:sz w:val="32"/>
          <w:szCs w:val="32"/>
        </w:rPr>
      </w:pPr>
      <w:r w:rsidRPr="00146397">
        <w:rPr>
          <w:rFonts w:ascii="FangSong" w:eastAsia="FangSong" w:hAnsi="FangSong" w:cs="宋体" w:hint="eastAsia"/>
          <w:color w:val="000000"/>
          <w:kern w:val="0"/>
          <w:sz w:val="32"/>
          <w:szCs w:val="32"/>
        </w:rPr>
        <w:br/>
        <w:t xml:space="preserve">　　　　　　　　　　　　　　　　　　　　　　　　　　　　　　　　　　　住房和城乡建设部部长　</w:t>
      </w:r>
    </w:p>
    <w:p w14:paraId="37C64BAB" w14:textId="47482023" w:rsidR="007C431B" w:rsidRPr="00146397" w:rsidRDefault="007C431B" w:rsidP="007C431B">
      <w:pPr>
        <w:widowControl/>
        <w:jc w:val="right"/>
        <w:rPr>
          <w:rFonts w:ascii="FangSong" w:eastAsia="FangSong" w:hAnsi="FangSong" w:cs="宋体" w:hint="eastAsia"/>
          <w:color w:val="000000"/>
          <w:kern w:val="0"/>
          <w:sz w:val="32"/>
          <w:szCs w:val="32"/>
        </w:rPr>
      </w:pPr>
      <w:r w:rsidRPr="00146397">
        <w:rPr>
          <w:rFonts w:ascii="FangSong" w:eastAsia="FangSong" w:hAnsi="FangSong" w:cs="宋体" w:hint="eastAsia"/>
          <w:color w:val="000000"/>
          <w:kern w:val="0"/>
          <w:sz w:val="32"/>
          <w:szCs w:val="32"/>
        </w:rPr>
        <w:t>王蒙徽</w:t>
      </w:r>
      <w:r>
        <w:rPr>
          <w:rFonts w:ascii="FangSong" w:eastAsia="FangSong" w:hAnsi="FangSong" w:cs="宋体" w:hint="eastAsia"/>
          <w:color w:val="000000"/>
          <w:kern w:val="0"/>
          <w:sz w:val="32"/>
          <w:szCs w:val="32"/>
        </w:rPr>
        <w:t xml:space="preserve"> </w:t>
      </w:r>
      <w:r>
        <w:rPr>
          <w:rFonts w:ascii="FangSong" w:eastAsia="FangSong" w:hAnsi="FangSong" w:cs="宋体"/>
          <w:color w:val="000000"/>
          <w:kern w:val="0"/>
          <w:sz w:val="32"/>
          <w:szCs w:val="32"/>
        </w:rPr>
        <w:t xml:space="preserve">    </w:t>
      </w:r>
      <w:r w:rsidRPr="00146397">
        <w:rPr>
          <w:rFonts w:ascii="Calibri" w:eastAsia="FangSong" w:hAnsi="Calibri" w:cs="Calibri"/>
          <w:color w:val="000000"/>
          <w:kern w:val="0"/>
          <w:sz w:val="32"/>
          <w:szCs w:val="32"/>
        </w:rPr>
        <w:t> </w:t>
      </w:r>
      <w:r w:rsidRPr="00146397">
        <w:rPr>
          <w:rFonts w:ascii="FangSong" w:eastAsia="FangSong" w:hAnsi="FangSong" w:cs="宋体" w:hint="eastAsia"/>
          <w:color w:val="000000"/>
          <w:kern w:val="0"/>
          <w:sz w:val="32"/>
          <w:szCs w:val="32"/>
        </w:rPr>
        <w:br/>
        <w:t>2018年12月29日</w:t>
      </w:r>
      <w:r>
        <w:rPr>
          <w:rFonts w:ascii="FangSong" w:eastAsia="FangSong" w:hAnsi="FangSong" w:cs="宋体" w:hint="eastAsia"/>
          <w:color w:val="000000"/>
          <w:kern w:val="0"/>
          <w:sz w:val="32"/>
          <w:szCs w:val="32"/>
        </w:rPr>
        <w:t xml:space="preserve"> </w:t>
      </w:r>
    </w:p>
    <w:p w14:paraId="48D27344" w14:textId="77777777" w:rsidR="007C431B" w:rsidRPr="007C431B" w:rsidRDefault="007C431B" w:rsidP="007C431B">
      <w:pPr>
        <w:ind w:firstLine="720"/>
        <w:jc w:val="center"/>
        <w:rPr>
          <w:rFonts w:ascii="FangSong" w:eastAsia="FangSong" w:hAnsi="FangSong" w:hint="eastAsia"/>
          <w:sz w:val="36"/>
          <w:szCs w:val="36"/>
        </w:rPr>
      </w:pPr>
    </w:p>
    <w:p w14:paraId="4D6923FA" w14:textId="77777777" w:rsidR="005A31B5" w:rsidRDefault="005A31B5" w:rsidP="007C431B">
      <w:pPr>
        <w:rPr>
          <w:b/>
          <w:bCs/>
        </w:rPr>
      </w:pPr>
    </w:p>
    <w:p w14:paraId="78A7E4F1" w14:textId="77777777" w:rsidR="005A31B5" w:rsidRDefault="005A31B5" w:rsidP="007C431B">
      <w:pPr>
        <w:rPr>
          <w:b/>
          <w:bCs/>
        </w:rPr>
      </w:pPr>
    </w:p>
    <w:p w14:paraId="0163EF71" w14:textId="55960E1A" w:rsidR="007C431B" w:rsidRPr="007C431B" w:rsidRDefault="007C431B" w:rsidP="007C431B">
      <w:pPr>
        <w:rPr>
          <w:rFonts w:hint="eastAsia"/>
        </w:rPr>
      </w:pPr>
      <w:r w:rsidRPr="007C431B">
        <w:rPr>
          <w:rFonts w:hint="eastAsia"/>
          <w:b/>
          <w:bCs/>
        </w:rPr>
        <w:lastRenderedPageBreak/>
        <w:t>住房和城乡建设部关于修改《房屋建筑和市政基础设施工程施工图设计文件审查管理办法》的决定</w:t>
      </w:r>
    </w:p>
    <w:p w14:paraId="71E57CCB" w14:textId="77777777" w:rsidR="007C431B" w:rsidRPr="007C431B" w:rsidRDefault="007C431B" w:rsidP="007C431B">
      <w:pPr>
        <w:rPr>
          <w:rFonts w:hint="eastAsia"/>
        </w:rPr>
      </w:pPr>
      <w:r w:rsidRPr="007C431B">
        <w:rPr>
          <w:rFonts w:hint="eastAsia"/>
        </w:rPr>
        <w:t xml:space="preserve">　　为贯彻落实国务院深化“放管服”改革、优化营商环境的要求，住房和城乡建设部决定对《房屋建筑和市政基础设施工程施工图设计文件审查管理办法》（住房和城乡建设部令第13号）作如下修改：</w:t>
      </w:r>
    </w:p>
    <w:p w14:paraId="0BF16CAC" w14:textId="77777777" w:rsidR="007C431B" w:rsidRPr="007C431B" w:rsidRDefault="007C431B" w:rsidP="007C431B">
      <w:pPr>
        <w:rPr>
          <w:rFonts w:hint="eastAsia"/>
        </w:rPr>
      </w:pPr>
      <w:r w:rsidRPr="007C431B">
        <w:rPr>
          <w:rFonts w:hint="eastAsia"/>
        </w:rPr>
        <w:t xml:space="preserve">　　一、将第五条第一款修改为“省、自治区、直辖市人民政府住房城乡建设主管部门应当会同有关主管部门按照本办法规定的审查机构条件，结合本行政区域内的建设规模，确定相应数量的审查机构，逐步推行以政府购买服务方式开展施工图设计文件审查。具体办法由国务院住房城乡建设主管部门另行规定”。</w:t>
      </w:r>
    </w:p>
    <w:p w14:paraId="47E2C372" w14:textId="77777777" w:rsidR="007C431B" w:rsidRPr="007C431B" w:rsidRDefault="007C431B" w:rsidP="007C431B">
      <w:pPr>
        <w:rPr>
          <w:rFonts w:hint="eastAsia"/>
        </w:rPr>
      </w:pPr>
      <w:r w:rsidRPr="007C431B">
        <w:rPr>
          <w:rFonts w:hint="eastAsia"/>
        </w:rPr>
        <w:t xml:space="preserve">　　二、将第十一条修改为“审查机构应当对施工图审查下列内容：</w:t>
      </w:r>
    </w:p>
    <w:p w14:paraId="6170D8C2" w14:textId="77777777" w:rsidR="007C431B" w:rsidRPr="007C431B" w:rsidRDefault="007C431B" w:rsidP="007C431B">
      <w:pPr>
        <w:rPr>
          <w:rFonts w:hint="eastAsia"/>
        </w:rPr>
      </w:pPr>
      <w:r w:rsidRPr="007C431B">
        <w:rPr>
          <w:rFonts w:hint="eastAsia"/>
        </w:rPr>
        <w:t xml:space="preserve">　　（一）是否符合工程建设强制性标准；</w:t>
      </w:r>
    </w:p>
    <w:p w14:paraId="41387D58" w14:textId="77777777" w:rsidR="007C431B" w:rsidRPr="007C431B" w:rsidRDefault="007C431B" w:rsidP="007C431B">
      <w:pPr>
        <w:rPr>
          <w:rFonts w:hint="eastAsia"/>
        </w:rPr>
      </w:pPr>
      <w:r w:rsidRPr="007C431B">
        <w:rPr>
          <w:rFonts w:hint="eastAsia"/>
        </w:rPr>
        <w:t xml:space="preserve">　　（二）地基基础和主体结构的安全性；</w:t>
      </w:r>
    </w:p>
    <w:p w14:paraId="2F2D5DE7" w14:textId="77777777" w:rsidR="007C431B" w:rsidRPr="007C431B" w:rsidRDefault="007C431B" w:rsidP="007C431B">
      <w:pPr>
        <w:rPr>
          <w:rFonts w:hint="eastAsia"/>
        </w:rPr>
      </w:pPr>
      <w:r w:rsidRPr="007C431B">
        <w:rPr>
          <w:rFonts w:hint="eastAsia"/>
        </w:rPr>
        <w:t xml:space="preserve">　　（三）消防安全性；</w:t>
      </w:r>
    </w:p>
    <w:p w14:paraId="7A7844F3" w14:textId="77777777" w:rsidR="007C431B" w:rsidRPr="007C431B" w:rsidRDefault="007C431B" w:rsidP="007C431B">
      <w:pPr>
        <w:rPr>
          <w:rFonts w:hint="eastAsia"/>
        </w:rPr>
      </w:pPr>
      <w:r w:rsidRPr="007C431B">
        <w:rPr>
          <w:rFonts w:hint="eastAsia"/>
        </w:rPr>
        <w:t xml:space="preserve">　　（四）人防工程（不含人防指挥工程）防护安全性；</w:t>
      </w:r>
    </w:p>
    <w:p w14:paraId="72FA1CE7" w14:textId="77777777" w:rsidR="007C431B" w:rsidRPr="007C431B" w:rsidRDefault="007C431B" w:rsidP="007C431B">
      <w:pPr>
        <w:rPr>
          <w:rFonts w:hint="eastAsia"/>
        </w:rPr>
      </w:pPr>
      <w:r w:rsidRPr="007C431B">
        <w:rPr>
          <w:rFonts w:hint="eastAsia"/>
        </w:rPr>
        <w:t xml:space="preserve">　　（五）是否符合民用建筑节能强制性标准，对执行绿色建筑标准的项目，还应当审查是否符合绿色建筑标准；</w:t>
      </w:r>
    </w:p>
    <w:p w14:paraId="05CA6ACA" w14:textId="416F83A0" w:rsidR="007C431B" w:rsidRDefault="007C431B" w:rsidP="007C431B">
      <w:pPr>
        <w:ind w:firstLine="420"/>
      </w:pPr>
      <w:r w:rsidRPr="007C431B">
        <w:rPr>
          <w:rFonts w:hint="eastAsia"/>
        </w:rPr>
        <w:t>（六）勘察设计企业和注册执业人员以及相关人员是否按规定在施工图上加盖相应的图章和签字；</w:t>
      </w:r>
    </w:p>
    <w:p w14:paraId="0033C93A" w14:textId="33455493" w:rsidR="007C431B" w:rsidRPr="007C431B" w:rsidRDefault="007C431B" w:rsidP="007C431B">
      <w:pPr>
        <w:ind w:firstLine="420"/>
        <w:rPr>
          <w:rFonts w:hint="eastAsia"/>
        </w:rPr>
      </w:pPr>
      <w:r>
        <w:rPr>
          <w:rFonts w:hint="eastAsia"/>
        </w:rPr>
        <w:t>（</w:t>
      </w:r>
      <w:r w:rsidRPr="00146397">
        <w:rPr>
          <w:rFonts w:hint="eastAsia"/>
        </w:rPr>
        <w:t>七）法律、法规、规章规定必须审查的其他内容</w:t>
      </w:r>
    </w:p>
    <w:p w14:paraId="66CBC492" w14:textId="04E38F9A" w:rsidR="005A31B5" w:rsidRPr="00146397" w:rsidRDefault="007C431B" w:rsidP="005A31B5">
      <w:pPr>
        <w:rPr>
          <w:rFonts w:hint="eastAsia"/>
        </w:rPr>
      </w:pPr>
      <w:r w:rsidRPr="00146397">
        <w:rPr>
          <w:rFonts w:hint="eastAsia"/>
        </w:rPr>
        <w:t xml:space="preserve">　　</w:t>
      </w:r>
      <w:r w:rsidR="005A31B5" w:rsidRPr="00146397">
        <w:rPr>
          <w:rFonts w:hint="eastAsia"/>
        </w:rPr>
        <w:t>三、在第十九条增加一款，作为第三款“涉及消防安全性、人防工程（不含人防指挥工程）防护安全性的，由县级以上人民政府有关部门按照职责分工实施监督检查和行政处罚，并将监督检查结果向社会公布”。</w:t>
      </w:r>
    </w:p>
    <w:p w14:paraId="15BADAB6" w14:textId="324109EE" w:rsidR="00146397" w:rsidRPr="00146397" w:rsidRDefault="005A31B5" w:rsidP="005A31B5">
      <w:r w:rsidRPr="00146397">
        <w:rPr>
          <w:rFonts w:hint="eastAsia"/>
        </w:rPr>
        <w:t xml:space="preserve">　　本决定自发布之日起施行。《房屋建筑和市政基础设施工程施工图设计文件审查管理办法》根据本决定作相应修改，重新发布。</w:t>
      </w:r>
    </w:p>
    <w:sectPr w:rsidR="00146397" w:rsidRPr="001463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7"/>
    <w:rsid w:val="00146397"/>
    <w:rsid w:val="005A31B5"/>
    <w:rsid w:val="007C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3A05"/>
  <w15:chartTrackingRefBased/>
  <w15:docId w15:val="{B898BB43-51F8-4696-B84A-0B3607C9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
    <w:name w:val="pbj"/>
    <w:basedOn w:val="a"/>
    <w:rsid w:val="0014639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463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3677">
      <w:bodyDiv w:val="1"/>
      <w:marLeft w:val="0"/>
      <w:marRight w:val="0"/>
      <w:marTop w:val="0"/>
      <w:marBottom w:val="0"/>
      <w:divBdr>
        <w:top w:val="none" w:sz="0" w:space="0" w:color="auto"/>
        <w:left w:val="none" w:sz="0" w:space="0" w:color="auto"/>
        <w:bottom w:val="none" w:sz="0" w:space="0" w:color="auto"/>
        <w:right w:val="none" w:sz="0" w:space="0" w:color="auto"/>
      </w:divBdr>
    </w:div>
    <w:div w:id="848956015">
      <w:bodyDiv w:val="1"/>
      <w:marLeft w:val="0"/>
      <w:marRight w:val="0"/>
      <w:marTop w:val="0"/>
      <w:marBottom w:val="0"/>
      <w:divBdr>
        <w:top w:val="none" w:sz="0" w:space="0" w:color="auto"/>
        <w:left w:val="none" w:sz="0" w:space="0" w:color="auto"/>
        <w:bottom w:val="none" w:sz="0" w:space="0" w:color="auto"/>
        <w:right w:val="none" w:sz="0" w:space="0" w:color="auto"/>
      </w:divBdr>
      <w:divsChild>
        <w:div w:id="152529186">
          <w:marLeft w:val="0"/>
          <w:marRight w:val="0"/>
          <w:marTop w:val="0"/>
          <w:marBottom w:val="0"/>
          <w:divBdr>
            <w:top w:val="none" w:sz="0" w:space="0" w:color="auto"/>
            <w:left w:val="none" w:sz="0" w:space="0" w:color="auto"/>
            <w:bottom w:val="none" w:sz="0" w:space="0" w:color="auto"/>
            <w:right w:val="none" w:sz="0" w:space="0" w:color="auto"/>
          </w:divBdr>
          <w:divsChild>
            <w:div w:id="496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064">
      <w:bodyDiv w:val="1"/>
      <w:marLeft w:val="0"/>
      <w:marRight w:val="0"/>
      <w:marTop w:val="0"/>
      <w:marBottom w:val="0"/>
      <w:divBdr>
        <w:top w:val="none" w:sz="0" w:space="0" w:color="auto"/>
        <w:left w:val="none" w:sz="0" w:space="0" w:color="auto"/>
        <w:bottom w:val="none" w:sz="0" w:space="0" w:color="auto"/>
        <w:right w:val="none" w:sz="0" w:space="0" w:color="auto"/>
      </w:divBdr>
      <w:divsChild>
        <w:div w:id="1940941132">
          <w:marLeft w:val="0"/>
          <w:marRight w:val="0"/>
          <w:marTop w:val="0"/>
          <w:marBottom w:val="0"/>
          <w:divBdr>
            <w:top w:val="none" w:sz="0" w:space="0" w:color="auto"/>
            <w:left w:val="none" w:sz="0" w:space="0" w:color="auto"/>
            <w:bottom w:val="none" w:sz="0" w:space="0" w:color="auto"/>
            <w:right w:val="none" w:sz="0" w:space="0" w:color="auto"/>
          </w:divBdr>
          <w:divsChild>
            <w:div w:id="16376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1</cp:revision>
  <dcterms:created xsi:type="dcterms:W3CDTF">2020-07-28T07:16:00Z</dcterms:created>
  <dcterms:modified xsi:type="dcterms:W3CDTF">2020-07-28T08:00:00Z</dcterms:modified>
</cp:coreProperties>
</file>