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line="580" w:lineRule="exact"/>
        <w:jc w:val="center"/>
        <w:rPr>
          <w:rFonts w:hint="eastAsia" w:ascii="方正小标宋简体" w:hAnsi="宋体" w:eastAsia="方正小标宋简体" w:cs="宋体"/>
          <w:spacing w:val="2"/>
          <w:sz w:val="44"/>
          <w:szCs w:val="44"/>
          <w:lang w:eastAsia="zh-CN"/>
        </w:rPr>
      </w:pPr>
      <w:r>
        <w:rPr>
          <w:rFonts w:hint="eastAsia" w:ascii="方正小标宋简体" w:hAnsi="宋体" w:eastAsia="方正小标宋简体" w:cs="宋体"/>
          <w:spacing w:val="2"/>
          <w:sz w:val="44"/>
          <w:szCs w:val="44"/>
          <w:lang w:eastAsia="zh-CN"/>
        </w:rPr>
        <w:t>滨海新区既有住宅加装电梯工作实施细则</w:t>
      </w:r>
    </w:p>
    <w:p>
      <w:pPr>
        <w:widowControl w:val="0"/>
        <w:autoSpaceDE w:val="0"/>
        <w:autoSpaceDN w:val="0"/>
        <w:spacing w:line="580" w:lineRule="exact"/>
        <w:jc w:val="center"/>
        <w:rPr>
          <w:rFonts w:ascii="方正小标宋简体" w:hAnsi="Calibri" w:eastAsia="方正小标宋简体"/>
          <w:sz w:val="44"/>
          <w:szCs w:val="44"/>
          <w:lang w:eastAsia="zh-CN"/>
        </w:rPr>
      </w:pPr>
      <w:r>
        <w:rPr>
          <w:rFonts w:hint="eastAsia" w:ascii="方正小标宋简体" w:hAnsi="宋体" w:eastAsia="方正小标宋简体" w:cs="宋体"/>
          <w:spacing w:val="2"/>
          <w:sz w:val="44"/>
          <w:szCs w:val="44"/>
          <w:lang w:eastAsia="zh-CN"/>
        </w:rPr>
        <w:t>（征求意见稿）</w:t>
      </w:r>
    </w:p>
    <w:p>
      <w:pPr>
        <w:rPr>
          <w:lang w:eastAsia="zh-CN"/>
        </w:rPr>
      </w:pPr>
    </w:p>
    <w:p>
      <w:pPr>
        <w:spacing w:line="600" w:lineRule="exact"/>
        <w:ind w:firstLine="640" w:firstLineChars="200"/>
        <w:rPr>
          <w:rFonts w:eastAsia="仿宋_GB2312"/>
          <w:sz w:val="32"/>
          <w:szCs w:val="32"/>
          <w:highlight w:val="none"/>
          <w:lang w:eastAsia="zh-CN"/>
        </w:rPr>
      </w:pPr>
      <w:r>
        <w:rPr>
          <w:rFonts w:eastAsia="仿宋_GB2312"/>
          <w:sz w:val="32"/>
          <w:szCs w:val="32"/>
          <w:highlight w:val="none"/>
          <w:lang w:eastAsia="zh-CN"/>
        </w:rPr>
        <w:t>为进一步提升和完善既有住宅的使用功能，适应社会发展和人口老龄化需求，提升广大群众幸福指数，加快推进滨海新区既有住宅加装电梯工作，根据《中华人民共和国民法典》《中华人民共和国建筑法》《中华人民共和国特种设备安全法》</w:t>
      </w:r>
      <w:r>
        <w:rPr>
          <w:rFonts w:hint="eastAsia" w:eastAsia="仿宋_GB2312"/>
          <w:color w:val="auto"/>
          <w:sz w:val="32"/>
          <w:szCs w:val="32"/>
          <w:highlight w:val="none"/>
          <w:lang w:eastAsia="zh-CN"/>
        </w:rPr>
        <w:t>《中华人民共和国无障碍环境建设法》</w:t>
      </w:r>
      <w:r>
        <w:rPr>
          <w:rFonts w:hint="eastAsia" w:eastAsia="仿宋_GB2312"/>
          <w:sz w:val="32"/>
          <w:szCs w:val="32"/>
          <w:highlight w:val="none"/>
          <w:lang w:eastAsia="zh-CN"/>
        </w:rPr>
        <w:t>和</w:t>
      </w:r>
      <w:r>
        <w:rPr>
          <w:rFonts w:eastAsia="仿宋_GB2312"/>
          <w:sz w:val="32"/>
          <w:szCs w:val="32"/>
          <w:highlight w:val="none"/>
          <w:lang w:eastAsia="zh-CN"/>
        </w:rPr>
        <w:t>《天津市人民政府办公厅关于加强电梯质量安全工作的实施意见》（津政办发</w:t>
      </w:r>
      <w:r>
        <w:rPr>
          <w:rFonts w:hint="eastAsia" w:eastAsia="仿宋_GB2312"/>
          <w:sz w:val="32"/>
          <w:szCs w:val="32"/>
          <w:highlight w:val="none"/>
          <w:lang w:eastAsia="zh-CN"/>
        </w:rPr>
        <w:t>〔</w:t>
      </w:r>
      <w:r>
        <w:rPr>
          <w:rFonts w:eastAsia="仿宋_GB2312"/>
          <w:sz w:val="32"/>
          <w:szCs w:val="32"/>
          <w:highlight w:val="none"/>
          <w:lang w:eastAsia="zh-CN"/>
        </w:rPr>
        <w:t>2018</w:t>
      </w:r>
      <w:r>
        <w:rPr>
          <w:rFonts w:hint="eastAsia" w:eastAsia="仿宋_GB2312"/>
          <w:sz w:val="32"/>
          <w:szCs w:val="32"/>
          <w:highlight w:val="none"/>
          <w:lang w:eastAsia="zh-CN"/>
        </w:rPr>
        <w:t>〕</w:t>
      </w:r>
      <w:r>
        <w:rPr>
          <w:rFonts w:eastAsia="仿宋_GB2312"/>
          <w:sz w:val="32"/>
          <w:szCs w:val="32"/>
          <w:highlight w:val="none"/>
          <w:lang w:eastAsia="zh-CN"/>
        </w:rPr>
        <w:t>32号）《市住房城乡建设委等</w:t>
      </w:r>
      <w:r>
        <w:rPr>
          <w:rFonts w:hint="eastAsia" w:eastAsia="仿宋_GB2312"/>
          <w:sz w:val="32"/>
          <w:szCs w:val="32"/>
          <w:highlight w:val="none"/>
          <w:lang w:eastAsia="zh-CN"/>
        </w:rPr>
        <w:t>七</w:t>
      </w:r>
      <w:r>
        <w:rPr>
          <w:rFonts w:eastAsia="仿宋_GB2312"/>
          <w:sz w:val="32"/>
          <w:szCs w:val="32"/>
          <w:highlight w:val="none"/>
          <w:lang w:eastAsia="zh-CN"/>
        </w:rPr>
        <w:t>部门关于印发天津市既有住宅加装电梯工作指导意见的通知》（</w:t>
      </w:r>
      <w:r>
        <w:rPr>
          <w:rFonts w:hint="eastAsia" w:eastAsia="仿宋_GB2312"/>
          <w:sz w:val="32"/>
          <w:szCs w:val="32"/>
          <w:highlight w:val="none"/>
          <w:lang w:eastAsia="zh-CN"/>
        </w:rPr>
        <w:t>津住建发〔</w:t>
      </w:r>
      <w:r>
        <w:rPr>
          <w:rFonts w:eastAsia="仿宋_GB2312"/>
          <w:sz w:val="32"/>
          <w:szCs w:val="32"/>
          <w:highlight w:val="none"/>
          <w:lang w:eastAsia="zh-CN"/>
        </w:rPr>
        <w:t>202</w:t>
      </w:r>
      <w:r>
        <w:rPr>
          <w:rFonts w:hint="eastAsia" w:eastAsia="仿宋_GB2312"/>
          <w:sz w:val="32"/>
          <w:szCs w:val="32"/>
          <w:highlight w:val="none"/>
          <w:lang w:eastAsia="zh-CN"/>
        </w:rPr>
        <w:t>3〕</w:t>
      </w:r>
      <w:r>
        <w:rPr>
          <w:rFonts w:eastAsia="仿宋_GB2312"/>
          <w:sz w:val="32"/>
          <w:szCs w:val="32"/>
          <w:highlight w:val="none"/>
          <w:lang w:eastAsia="zh-CN"/>
        </w:rPr>
        <w:t>1</w:t>
      </w:r>
      <w:r>
        <w:rPr>
          <w:rFonts w:hint="eastAsia" w:eastAsia="仿宋_GB2312"/>
          <w:sz w:val="32"/>
          <w:szCs w:val="32"/>
          <w:highlight w:val="none"/>
          <w:lang w:eastAsia="zh-CN"/>
        </w:rPr>
        <w:t>号</w:t>
      </w:r>
      <w:r>
        <w:rPr>
          <w:rFonts w:eastAsia="仿宋_GB2312"/>
          <w:sz w:val="32"/>
          <w:szCs w:val="32"/>
          <w:highlight w:val="none"/>
          <w:lang w:eastAsia="zh-CN"/>
        </w:rPr>
        <w:t>）等</w:t>
      </w:r>
      <w:r>
        <w:rPr>
          <w:rFonts w:hint="eastAsia" w:eastAsia="仿宋_GB2312"/>
          <w:sz w:val="32"/>
          <w:szCs w:val="32"/>
          <w:highlight w:val="none"/>
          <w:lang w:eastAsia="zh-CN"/>
        </w:rPr>
        <w:t>国家和天津市</w:t>
      </w:r>
      <w:r>
        <w:rPr>
          <w:rFonts w:eastAsia="仿宋_GB2312"/>
          <w:sz w:val="32"/>
          <w:szCs w:val="32"/>
          <w:highlight w:val="none"/>
          <w:lang w:eastAsia="zh-CN"/>
        </w:rPr>
        <w:t>有关规定，结合</w:t>
      </w:r>
      <w:r>
        <w:rPr>
          <w:rFonts w:hint="eastAsia" w:eastAsia="仿宋_GB2312"/>
          <w:sz w:val="32"/>
          <w:szCs w:val="32"/>
          <w:highlight w:val="none"/>
          <w:lang w:eastAsia="zh-CN"/>
        </w:rPr>
        <w:t>滨海新区</w:t>
      </w:r>
      <w:r>
        <w:rPr>
          <w:rFonts w:eastAsia="仿宋_GB2312"/>
          <w:sz w:val="32"/>
          <w:szCs w:val="32"/>
          <w:highlight w:val="none"/>
          <w:lang w:eastAsia="zh-CN"/>
        </w:rPr>
        <w:t>实际，制定本实施细则。</w:t>
      </w:r>
    </w:p>
    <w:p>
      <w:pPr>
        <w:adjustRightInd w:val="0"/>
        <w:spacing w:line="600" w:lineRule="exact"/>
        <w:ind w:firstLine="640" w:firstLineChars="200"/>
        <w:jc w:val="both"/>
        <w:rPr>
          <w:rFonts w:ascii="黑体" w:hAnsi="黑体" w:eastAsia="黑体"/>
          <w:sz w:val="32"/>
          <w:szCs w:val="32"/>
          <w:highlight w:val="none"/>
          <w:lang w:eastAsia="zh-CN"/>
        </w:rPr>
      </w:pPr>
      <w:r>
        <w:rPr>
          <w:rFonts w:hint="eastAsia" w:ascii="黑体" w:hAnsi="黑体" w:eastAsia="黑体"/>
          <w:sz w:val="32"/>
          <w:szCs w:val="32"/>
          <w:highlight w:val="none"/>
          <w:lang w:eastAsia="zh-CN"/>
        </w:rPr>
        <w:t>第一条 基本原则</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既有住宅加装电梯工作遵循“业主主体、区街主导、市场运作、保证安全、政府支持、合力推进”的基本原则。实行“民主协商、基层自治、共建共享、依法监管”的工作机制。充分尊重居民意愿，强化政府服务意识，科学运用市场化手段，在和谐共治、共建共享的氛围中，积极推进既有住宅加装电梯工作落地落实。</w:t>
      </w:r>
    </w:p>
    <w:p>
      <w:pPr>
        <w:adjustRightInd w:val="0"/>
        <w:spacing w:line="600" w:lineRule="exact"/>
        <w:ind w:firstLine="640" w:firstLineChars="200"/>
        <w:jc w:val="both"/>
        <w:rPr>
          <w:rFonts w:ascii="黑体" w:hAnsi="黑体" w:eastAsia="黑体"/>
          <w:sz w:val="32"/>
          <w:szCs w:val="32"/>
          <w:highlight w:val="none"/>
          <w:lang w:eastAsia="zh-CN"/>
        </w:rPr>
      </w:pPr>
      <w:r>
        <w:rPr>
          <w:rFonts w:hint="eastAsia" w:ascii="黑体" w:hAnsi="黑体" w:eastAsia="黑体"/>
          <w:sz w:val="32"/>
          <w:szCs w:val="32"/>
          <w:highlight w:val="none"/>
          <w:lang w:eastAsia="zh-CN"/>
        </w:rPr>
        <w:t>第二条 组织机构</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为加强滨海新区既有住宅加装电梯工作的组织领导，统筹做好加装电梯的各项工作，成立滨海新区既有住宅加装电梯工作领导小组。</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组长由区长担任，副组长由</w:t>
      </w:r>
      <w:r>
        <w:rPr>
          <w:rFonts w:hint="eastAsia" w:eastAsia="仿宋_GB2312" w:cs="Times New Roman"/>
          <w:color w:val="auto"/>
          <w:sz w:val="32"/>
          <w:szCs w:val="32"/>
          <w:highlight w:val="none"/>
          <w:shd w:val="clear" w:color="auto" w:fill="auto"/>
          <w:lang w:eastAsia="zh-CN"/>
        </w:rPr>
        <w:t>负责</w:t>
      </w:r>
      <w:r>
        <w:rPr>
          <w:rFonts w:hint="eastAsia" w:ascii="仿宋_GB2312" w:eastAsia="仿宋_GB2312"/>
          <w:sz w:val="32"/>
          <w:szCs w:val="32"/>
          <w:highlight w:val="none"/>
          <w:lang w:eastAsia="zh-CN"/>
        </w:rPr>
        <w:t>住房、城乡建设工作副区长、负责</w:t>
      </w:r>
      <w:r>
        <w:rPr>
          <w:rFonts w:hint="eastAsia" w:ascii="仿宋_GB2312" w:hAnsi="仿宋_GB2312" w:eastAsia="仿宋_GB2312" w:cs="仿宋_GB2312"/>
          <w:sz w:val="32"/>
          <w:szCs w:val="32"/>
          <w:highlight w:val="none"/>
        </w:rPr>
        <w:t>街镇</w:t>
      </w:r>
      <w:r>
        <w:rPr>
          <w:rFonts w:hint="eastAsia" w:ascii="仿宋_GB2312" w:eastAsia="仿宋_GB2312"/>
          <w:sz w:val="32"/>
          <w:szCs w:val="32"/>
          <w:highlight w:val="none"/>
          <w:lang w:eastAsia="zh-CN"/>
        </w:rPr>
        <w:t>工作副区长担任。</w:t>
      </w:r>
    </w:p>
    <w:p>
      <w:pPr>
        <w:pStyle w:val="9"/>
        <w:keepNext w:val="0"/>
        <w:keepLines w:val="0"/>
        <w:widowControl/>
        <w:suppressLineNumbers w:val="0"/>
        <w:ind w:firstLine="640" w:firstLineChars="200"/>
        <w:rPr>
          <w:rFonts w:ascii="仿宋_GB2312" w:eastAsia="仿宋_GB2312"/>
          <w:sz w:val="32"/>
          <w:szCs w:val="32"/>
          <w:highlight w:val="none"/>
          <w:lang w:eastAsia="zh-CN"/>
        </w:rPr>
      </w:pPr>
      <w:r>
        <w:rPr>
          <w:rFonts w:hint="eastAsia" w:ascii="仿宋_GB2312" w:eastAsia="仿宋_GB2312"/>
          <w:sz w:val="32"/>
          <w:szCs w:val="32"/>
          <w:highlight w:val="none"/>
          <w:lang w:eastAsia="zh-CN"/>
        </w:rPr>
        <w:t>成员包括</w:t>
      </w:r>
      <w:r>
        <w:rPr>
          <w:rFonts w:ascii="仿宋_GB2312" w:eastAsia="仿宋_GB2312" w:cs="仿宋_GB2312"/>
          <w:color w:val="000000"/>
          <w:sz w:val="31"/>
          <w:szCs w:val="31"/>
          <w:highlight w:val="none"/>
        </w:rPr>
        <w:t>区政府办公室</w:t>
      </w:r>
      <w:r>
        <w:rPr>
          <w:rFonts w:hint="eastAsia" w:ascii="仿宋_GB2312" w:eastAsia="仿宋_GB2312"/>
          <w:sz w:val="32"/>
          <w:szCs w:val="32"/>
          <w:highlight w:val="none"/>
          <w:lang w:eastAsia="zh-CN"/>
        </w:rPr>
        <w:t>、区住房建设委、区政务服务办、市规划资源局滨海分局、区市场监管局、区城市管理委、</w:t>
      </w:r>
      <w:r>
        <w:rPr>
          <w:rFonts w:ascii="仿宋_GB2312" w:eastAsia="仿宋_GB2312" w:cs="仿宋_GB2312"/>
          <w:color w:val="000000"/>
          <w:sz w:val="31"/>
          <w:szCs w:val="31"/>
          <w:highlight w:val="none"/>
        </w:rPr>
        <w:t>区工业和信息化局</w:t>
      </w:r>
      <w:r>
        <w:rPr>
          <w:rFonts w:hint="eastAsia" w:ascii="仿宋_GB2312" w:eastAsia="仿宋_GB2312"/>
          <w:sz w:val="32"/>
          <w:szCs w:val="32"/>
          <w:highlight w:val="none"/>
          <w:lang w:eastAsia="zh-CN"/>
        </w:rPr>
        <w:t>、区水务局、区国防动员办、区财政局、区民政局等相关主管部门及各街道办事处（乡镇人民政府）等主要负责同志。</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领导小组下设滨海新区既有住宅加装电梯工作办公室（以下简称“区加梯办”)，办公室设在区住建委，负责既有住宅加装电梯统筹协调、监督指导及整体推动等相关工作。办公室主任由区住建委主任担任，副主任由区住建委分管副主任担任。</w:t>
      </w:r>
    </w:p>
    <w:p>
      <w:pPr>
        <w:adjustRightInd w:val="0"/>
        <w:spacing w:line="600" w:lineRule="exact"/>
        <w:ind w:firstLine="640" w:firstLineChars="200"/>
        <w:jc w:val="both"/>
        <w:rPr>
          <w:rFonts w:ascii="黑体" w:hAnsi="黑体" w:eastAsia="黑体"/>
          <w:sz w:val="32"/>
          <w:szCs w:val="32"/>
          <w:highlight w:val="none"/>
          <w:lang w:eastAsia="zh-CN"/>
        </w:rPr>
      </w:pPr>
      <w:r>
        <w:rPr>
          <w:rFonts w:hint="eastAsia" w:ascii="黑体" w:hAnsi="黑体" w:eastAsia="黑体"/>
          <w:sz w:val="32"/>
          <w:szCs w:val="32"/>
          <w:highlight w:val="none"/>
          <w:lang w:eastAsia="zh-CN"/>
        </w:rPr>
        <w:t>第三条 职责分工</w:t>
      </w:r>
    </w:p>
    <w:p>
      <w:pPr>
        <w:adjustRightInd w:val="0"/>
        <w:spacing w:line="600" w:lineRule="exact"/>
        <w:ind w:firstLine="640" w:firstLineChars="200"/>
        <w:jc w:val="both"/>
        <w:rPr>
          <w:rFonts w:hint="eastAsia" w:ascii="仿宋_GB2312" w:hAnsi="微软雅黑" w:eastAsia="仿宋_GB2312" w:cs="宋体"/>
          <w:strike w:val="0"/>
          <w:color w:val="auto"/>
          <w:sz w:val="32"/>
          <w:szCs w:val="32"/>
          <w:highlight w:val="none"/>
          <w:lang w:val="en-US" w:eastAsia="zh-CN"/>
        </w:rPr>
      </w:pPr>
      <w:r>
        <w:rPr>
          <w:rFonts w:hint="eastAsia" w:ascii="仿宋_GB2312" w:eastAsia="仿宋_GB2312"/>
          <w:sz w:val="32"/>
          <w:szCs w:val="32"/>
          <w:highlight w:val="none"/>
          <w:lang w:eastAsia="zh-CN"/>
        </w:rPr>
        <w:t>（一）区住房建设委作为既有住宅加装电梯工作的牵头部门，负责统筹协调及整体推动；负责组织实施</w:t>
      </w:r>
      <w:r>
        <w:rPr>
          <w:rFonts w:hint="eastAsia" w:ascii="仿宋_GB2312" w:eastAsia="仿宋_GB2312"/>
          <w:color w:val="auto"/>
          <w:sz w:val="32"/>
          <w:szCs w:val="32"/>
          <w:highlight w:val="none"/>
          <w:lang w:eastAsia="zh-CN"/>
        </w:rPr>
        <w:t>初步和</w:t>
      </w:r>
      <w:r>
        <w:rPr>
          <w:rFonts w:hint="eastAsia" w:ascii="仿宋_GB2312" w:eastAsia="仿宋_GB2312"/>
          <w:sz w:val="32"/>
          <w:szCs w:val="32"/>
          <w:highlight w:val="none"/>
          <w:lang w:eastAsia="zh-CN"/>
        </w:rPr>
        <w:t>联合会商；负责质量登记、施工指导。</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（二）区政务服务办负责协调推动政务服务事项的具体实施，推动指导有关部门提供优质、规范、高效的政务服务。</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（三）市规划资源局滨海分局负责既有住宅加装电梯的规划审查工作。</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（四）区市场监管局依职责负责既有住宅加装的电梯的监督管理工作。</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五）区城市管理委负责配合区政务服务办做好既有住宅加装电梯中涉及临时占用、挖掘城市道路的相关审批；负责因加装电梯造成的拆除、改造道路设施进行备案；负责树木迁移、退绿占绿备案；负责在加装电梯过程中与公共供热、公共燃气设施的经营管理单位的对接协调工作。</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（六）</w:t>
      </w:r>
      <w:r>
        <w:rPr>
          <w:rFonts w:ascii="仿宋_GB2312" w:eastAsia="仿宋_GB2312" w:cs="仿宋_GB2312"/>
          <w:color w:val="000000"/>
          <w:sz w:val="31"/>
          <w:szCs w:val="31"/>
          <w:highlight w:val="none"/>
        </w:rPr>
        <w:t>区工业和信息化局</w:t>
      </w:r>
      <w:r>
        <w:rPr>
          <w:rFonts w:hint="eastAsia" w:ascii="仿宋_GB2312" w:eastAsia="仿宋_GB2312"/>
          <w:sz w:val="32"/>
          <w:szCs w:val="32"/>
          <w:highlight w:val="none"/>
          <w:lang w:eastAsia="zh-CN"/>
        </w:rPr>
        <w:t>负责加装电梯过程中与公共供电、公共通信设施的经营管理单位的对接协调工作。</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（七）区水务局负责在加装电梯过程中与公共供水设施的经营管理单位的对接协调工作。</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（九）区国防动员办负责既有住宅加装电梯涉及人防工程的监督管理工作。</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（十）区财政局负责既有住宅加装电梯的区级财政补助资金的筹集、拨付，并对资金使用情况进行监督管理。</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（十一）街道办事处（乡镇人民政府）负责、社区居民委员会协助既有住宅加装电梯的组织推动、指导监督、政策宣传、矛盾调处等工作。</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（十二）其他行政主管部门在各自职责范围内，按照简便高效的原则，支持既有住宅加装电梯工作，提供服务保障。</w:t>
      </w:r>
    </w:p>
    <w:p>
      <w:pPr>
        <w:adjustRightInd w:val="0"/>
        <w:spacing w:line="600" w:lineRule="exact"/>
        <w:ind w:firstLine="640" w:firstLineChars="200"/>
        <w:jc w:val="both"/>
        <w:rPr>
          <w:rFonts w:ascii="黑体" w:hAnsi="黑体" w:eastAsia="黑体"/>
          <w:sz w:val="32"/>
          <w:szCs w:val="32"/>
          <w:highlight w:val="none"/>
          <w:lang w:eastAsia="zh-CN"/>
        </w:rPr>
      </w:pPr>
      <w:r>
        <w:rPr>
          <w:rFonts w:hint="eastAsia" w:ascii="黑体" w:hAnsi="黑体" w:eastAsia="黑体"/>
          <w:sz w:val="32"/>
          <w:szCs w:val="32"/>
          <w:highlight w:val="none"/>
          <w:lang w:eastAsia="zh-CN"/>
        </w:rPr>
        <w:t>第四条 实施条件</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加装电梯的既有住宅应当同时满足以下条件：</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（一）城镇范围内，依法建设并交付使用</w:t>
      </w:r>
      <w:r>
        <w:rPr>
          <w:rFonts w:eastAsia="仿宋_GB2312"/>
          <w:sz w:val="32"/>
          <w:szCs w:val="32"/>
          <w:highlight w:val="none"/>
          <w:lang w:eastAsia="zh-CN"/>
        </w:rPr>
        <w:t>的住宅房屋</w:t>
      </w:r>
      <w:r>
        <w:rPr>
          <w:rFonts w:hint="eastAsia" w:ascii="仿宋_GB2312" w:eastAsia="仿宋_GB2312"/>
          <w:sz w:val="32"/>
          <w:szCs w:val="32"/>
          <w:highlight w:val="none"/>
          <w:lang w:eastAsia="zh-CN"/>
        </w:rPr>
        <w:t>；</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（二）非单一产权；</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（三）未列入房屋征收范围和计划；</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（四）建筑层数为四层（含四层）以上；</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（五）房屋建筑结构符合安全要求。</w:t>
      </w:r>
    </w:p>
    <w:p>
      <w:pPr>
        <w:adjustRightInd w:val="0"/>
        <w:spacing w:line="600" w:lineRule="exact"/>
        <w:ind w:firstLine="640" w:firstLineChars="200"/>
        <w:jc w:val="both"/>
        <w:rPr>
          <w:rFonts w:ascii="黑体" w:hAnsi="黑体" w:eastAsia="黑体"/>
          <w:sz w:val="32"/>
          <w:szCs w:val="32"/>
          <w:highlight w:val="none"/>
          <w:lang w:eastAsia="zh-CN"/>
        </w:rPr>
      </w:pPr>
      <w:r>
        <w:rPr>
          <w:rFonts w:hint="eastAsia" w:ascii="黑体" w:hAnsi="黑体" w:eastAsia="黑体"/>
          <w:sz w:val="32"/>
          <w:szCs w:val="32"/>
          <w:highlight w:val="none"/>
          <w:lang w:eastAsia="zh-CN"/>
        </w:rPr>
        <w:t>第五条 实施主体</w:t>
      </w:r>
    </w:p>
    <w:p>
      <w:pPr>
        <w:adjustRightInd w:val="0"/>
        <w:spacing w:line="600" w:lineRule="exact"/>
        <w:ind w:firstLine="640" w:firstLineChars="200"/>
        <w:jc w:val="both"/>
        <w:rPr>
          <w:rFonts w:hint="eastAsia" w:ascii="仿宋_GB2312" w:eastAsia="仿宋_GB2312"/>
          <w:sz w:val="32"/>
          <w:szCs w:val="32"/>
          <w:highlight w:val="none"/>
          <w:lang w:val="en-US" w:eastAsia="zh-CN"/>
        </w:rPr>
      </w:pPr>
      <w:r>
        <w:rPr>
          <w:rFonts w:eastAsia="仿宋_GB2312"/>
          <w:sz w:val="32"/>
          <w:szCs w:val="32"/>
          <w:highlight w:val="none"/>
          <w:lang w:eastAsia="zh-CN"/>
        </w:rPr>
        <w:t>（一）既有住宅加装电梯应当以栋（门）为单位</w:t>
      </w:r>
      <w:r>
        <w:rPr>
          <w:rFonts w:hint="eastAsia" w:eastAsia="仿宋_GB2312"/>
          <w:sz w:val="32"/>
          <w:szCs w:val="32"/>
          <w:highlight w:val="none"/>
          <w:lang w:eastAsia="zh-CN"/>
        </w:rPr>
        <w:t>。</w:t>
      </w:r>
    </w:p>
    <w:p>
      <w:pPr>
        <w:adjustRightInd w:val="0"/>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二）本栋（门）同意加装电梯的业主或公有住房承租人（以下简称“承租人”）是既有住宅加装电梯的申请人，负责组织统一意见、编制方案、资金筹集、设备采购、工程实施、竣工验收、维护管理等相关工作。公有或者单位自管的既有住宅由其所有权人或者委托管理人可作为申请人。</w:t>
      </w:r>
    </w:p>
    <w:p>
      <w:pPr>
        <w:adjustRightInd w:val="0"/>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（三）申请人应当委托</w:t>
      </w:r>
      <w:r>
        <w:rPr>
          <w:rFonts w:hint="eastAsia" w:eastAsia="仿宋_GB2312"/>
          <w:sz w:val="32"/>
          <w:szCs w:val="32"/>
          <w:highlight w:val="none"/>
          <w:lang w:eastAsia="zh-CN"/>
        </w:rPr>
        <w:t>资信良好的法人或非法人组织作为实施主体，具体负责前款规定的相关工作（附件</w:t>
      </w:r>
      <w:r>
        <w:rPr>
          <w:rFonts w:hint="eastAsia" w:ascii="仿宋_GB2312" w:hAnsi="仿宋_GB2312" w:eastAsia="仿宋_GB2312" w:cs="仿宋_GB2312"/>
          <w:sz w:val="32"/>
          <w:szCs w:val="32"/>
          <w:highlight w:val="none"/>
          <w:lang w:val="en-US" w:eastAsia="zh-CN"/>
        </w:rPr>
        <w:t>2</w:t>
      </w:r>
      <w:r>
        <w:rPr>
          <w:rFonts w:hint="eastAsia" w:eastAsia="仿宋_GB2312"/>
          <w:sz w:val="32"/>
          <w:szCs w:val="32"/>
          <w:highlight w:val="none"/>
          <w:lang w:eastAsia="zh-CN"/>
        </w:rPr>
        <w:t>）。</w:t>
      </w:r>
      <w:r>
        <w:rPr>
          <w:rFonts w:hint="eastAsia" w:eastAsia="仿宋_GB2312"/>
          <w:color w:val="auto"/>
          <w:sz w:val="32"/>
          <w:szCs w:val="32"/>
          <w:highlight w:val="none"/>
          <w:lang w:eastAsia="zh-CN"/>
        </w:rPr>
        <w:t>申请人</w:t>
      </w:r>
      <w:r>
        <w:rPr>
          <w:rFonts w:eastAsia="仿宋_GB2312"/>
          <w:color w:val="auto"/>
          <w:sz w:val="32"/>
          <w:szCs w:val="32"/>
          <w:highlight w:val="none"/>
          <w:lang w:eastAsia="zh-CN"/>
        </w:rPr>
        <w:t>应当与</w:t>
      </w:r>
      <w:r>
        <w:rPr>
          <w:rFonts w:hint="eastAsia" w:eastAsia="仿宋_GB2312"/>
          <w:color w:val="auto"/>
          <w:sz w:val="32"/>
          <w:szCs w:val="32"/>
          <w:highlight w:val="none"/>
          <w:lang w:eastAsia="zh-CN"/>
        </w:rPr>
        <w:t>实施主体</w:t>
      </w:r>
      <w:r>
        <w:rPr>
          <w:rFonts w:hint="eastAsia" w:ascii="仿宋_GB2312" w:eastAsia="仿宋_GB2312"/>
          <w:sz w:val="32"/>
          <w:szCs w:val="32"/>
          <w:highlight w:val="none"/>
          <w:lang w:eastAsia="zh-CN"/>
        </w:rPr>
        <w:t>另行</w:t>
      </w:r>
      <w:r>
        <w:rPr>
          <w:rFonts w:hint="eastAsia" w:ascii="仿宋_GB2312" w:eastAsia="仿宋_GB2312"/>
          <w:sz w:val="32"/>
          <w:szCs w:val="32"/>
          <w:highlight w:val="none"/>
          <w:lang w:val="en-US" w:eastAsia="zh-CN"/>
        </w:rPr>
        <w:t>签订委托服务合同</w:t>
      </w:r>
      <w:r>
        <w:rPr>
          <w:rFonts w:hint="eastAsia" w:ascii="仿宋_GB2312" w:eastAsia="仿宋_GB2312"/>
          <w:sz w:val="32"/>
          <w:szCs w:val="32"/>
          <w:highlight w:val="none"/>
          <w:lang w:eastAsia="zh-CN"/>
        </w:rPr>
        <w:t>，明确双方的权利义务。</w:t>
      </w:r>
    </w:p>
    <w:p>
      <w:pPr>
        <w:adjustRightInd w:val="0"/>
        <w:spacing w:line="600" w:lineRule="exact"/>
        <w:ind w:firstLine="640" w:firstLineChars="200"/>
        <w:jc w:val="both"/>
        <w:rPr>
          <w:rFonts w:eastAsia="仿宋_GB2312"/>
          <w:color w:val="auto"/>
          <w:sz w:val="32"/>
          <w:szCs w:val="32"/>
          <w:highlight w:val="none"/>
          <w:lang w:eastAsia="zh-CN"/>
        </w:rPr>
      </w:pPr>
      <w:r>
        <w:rPr>
          <w:rFonts w:hint="eastAsia" w:ascii="仿宋_GB2312" w:eastAsia="仿宋_GB2312"/>
          <w:sz w:val="32"/>
          <w:szCs w:val="32"/>
          <w:highlight w:val="none"/>
          <w:lang w:eastAsia="zh-CN"/>
        </w:rPr>
        <w:t>实施主体应熟悉掌握天津市及滨海新区既有住宅加装电梯相关政策，具有相</w:t>
      </w:r>
      <w:r>
        <w:rPr>
          <w:rFonts w:hint="eastAsia" w:eastAsia="仿宋_GB2312"/>
          <w:color w:val="auto"/>
          <w:sz w:val="32"/>
          <w:szCs w:val="32"/>
          <w:highlight w:val="none"/>
          <w:lang w:eastAsia="zh-CN"/>
        </w:rPr>
        <w:t>关工作业绩和良好的市场信誉，在</w:t>
      </w:r>
      <w:r>
        <w:rPr>
          <w:rFonts w:hint="eastAsia" w:ascii="仿宋_GB2312" w:eastAsia="仿宋_GB2312"/>
          <w:sz w:val="32"/>
          <w:szCs w:val="32"/>
          <w:highlight w:val="none"/>
          <w:lang w:eastAsia="zh-CN"/>
        </w:rPr>
        <w:t>加装电梯项目</w:t>
      </w:r>
      <w:r>
        <w:rPr>
          <w:rFonts w:hint="eastAsia" w:eastAsia="仿宋_GB2312"/>
          <w:color w:val="auto"/>
          <w:sz w:val="32"/>
          <w:szCs w:val="32"/>
          <w:highlight w:val="none"/>
          <w:lang w:eastAsia="zh-CN"/>
        </w:rPr>
        <w:t>建设过程中</w:t>
      </w:r>
      <w:r>
        <w:rPr>
          <w:rFonts w:hint="eastAsia" w:ascii="仿宋_GB2312" w:eastAsia="仿宋_GB2312"/>
          <w:sz w:val="32"/>
          <w:szCs w:val="32"/>
          <w:highlight w:val="none"/>
          <w:lang w:eastAsia="zh-CN"/>
        </w:rPr>
        <w:t>按照合同约定，依法实施鉴定、勘察、设计、施工、监理、电梯安装等服务，</w:t>
      </w:r>
      <w:r>
        <w:rPr>
          <w:rFonts w:hint="eastAsia" w:eastAsia="仿宋_GB2312"/>
          <w:color w:val="auto"/>
          <w:sz w:val="32"/>
          <w:szCs w:val="32"/>
          <w:highlight w:val="none"/>
          <w:lang w:eastAsia="zh-CN"/>
        </w:rPr>
        <w:t>遵守相关法律法规和管理规定，并</w:t>
      </w:r>
      <w:r>
        <w:rPr>
          <w:rFonts w:hint="eastAsia" w:ascii="仿宋_GB2312" w:eastAsia="仿宋_GB2312"/>
          <w:sz w:val="32"/>
          <w:szCs w:val="32"/>
          <w:highlight w:val="none"/>
          <w:lang w:eastAsia="zh-CN"/>
        </w:rPr>
        <w:t>承担建设单位安全质量责任，确保工程质量符合法律法规及相关技术标准，确保项目安全、质量、文明施工、进度管理目标如期实现，并在项目竣工验收后，协助申请人落实建后维保工作和资金补助申请事宜。</w:t>
      </w:r>
    </w:p>
    <w:p>
      <w:pPr>
        <w:adjustRightInd w:val="0"/>
        <w:spacing w:line="600" w:lineRule="exact"/>
        <w:ind w:firstLine="640" w:firstLineChars="200"/>
        <w:jc w:val="both"/>
        <w:rPr>
          <w:rFonts w:hint="eastAsia" w:eastAsia="仿宋_GB2312"/>
          <w:sz w:val="32"/>
          <w:szCs w:val="32"/>
          <w:highlight w:val="none"/>
          <w:lang w:eastAsia="zh-CN"/>
        </w:rPr>
      </w:pPr>
      <w:r>
        <w:rPr>
          <w:rFonts w:hint="eastAsia" w:ascii="仿宋_GB2312" w:eastAsia="仿宋_GB2312"/>
          <w:sz w:val="32"/>
          <w:szCs w:val="32"/>
          <w:highlight w:val="none"/>
          <w:lang w:eastAsia="zh-CN"/>
        </w:rPr>
        <w:t>（四）</w:t>
      </w:r>
      <w:r>
        <w:rPr>
          <w:rFonts w:hint="eastAsia" w:eastAsia="仿宋_GB2312"/>
          <w:sz w:val="32"/>
          <w:szCs w:val="32"/>
          <w:highlight w:val="none"/>
          <w:lang w:eastAsia="zh-CN"/>
        </w:rPr>
        <w:t>鼓励业主委员会、既有住宅原产权单位、建设单位、</w:t>
      </w:r>
      <w:r>
        <w:rPr>
          <w:rFonts w:eastAsia="仿宋_GB2312"/>
          <w:sz w:val="32"/>
          <w:szCs w:val="32"/>
          <w:highlight w:val="none"/>
          <w:lang w:eastAsia="zh-CN"/>
        </w:rPr>
        <w:t>物业服务企业等</w:t>
      </w:r>
      <w:r>
        <w:rPr>
          <w:rFonts w:hint="eastAsia" w:eastAsia="仿宋_GB2312"/>
          <w:sz w:val="32"/>
          <w:szCs w:val="32"/>
          <w:highlight w:val="none"/>
          <w:lang w:eastAsia="zh-CN"/>
        </w:rPr>
        <w:t>积极参与加装电梯的相关工作。</w:t>
      </w:r>
    </w:p>
    <w:p>
      <w:pPr>
        <w:adjustRightInd w:val="0"/>
        <w:spacing w:line="600" w:lineRule="exact"/>
        <w:ind w:firstLine="640" w:firstLineChars="200"/>
        <w:jc w:val="both"/>
        <w:rPr>
          <w:rFonts w:hint="eastAsia" w:eastAsia="仿宋_GB2312"/>
          <w:sz w:val="32"/>
          <w:szCs w:val="32"/>
          <w:highlight w:val="none"/>
          <w:lang w:eastAsia="zh-CN"/>
        </w:rPr>
      </w:pPr>
      <w:r>
        <w:rPr>
          <w:rFonts w:hint="eastAsia" w:eastAsia="仿宋_GB2312"/>
          <w:sz w:val="32"/>
          <w:szCs w:val="32"/>
          <w:highlight w:val="none"/>
          <w:lang w:eastAsia="zh-CN"/>
        </w:rPr>
        <w:t>（五）鼓励和支持老年人、残疾人居住的既有住宅依法加装电梯。</w:t>
      </w:r>
    </w:p>
    <w:p>
      <w:pPr>
        <w:adjustRightInd w:val="0"/>
        <w:spacing w:line="600" w:lineRule="exact"/>
        <w:ind w:firstLine="640" w:firstLineChars="200"/>
        <w:jc w:val="both"/>
        <w:rPr>
          <w:rFonts w:ascii="黑体" w:hAnsi="黑体" w:eastAsia="黑体"/>
          <w:sz w:val="32"/>
          <w:szCs w:val="32"/>
          <w:highlight w:val="none"/>
          <w:lang w:eastAsia="zh-CN"/>
        </w:rPr>
      </w:pPr>
      <w:r>
        <w:rPr>
          <w:rFonts w:hint="eastAsia" w:ascii="黑体" w:hAnsi="黑体" w:eastAsia="黑体"/>
          <w:sz w:val="32"/>
          <w:szCs w:val="32"/>
          <w:highlight w:val="none"/>
          <w:lang w:eastAsia="zh-CN"/>
        </w:rPr>
        <w:t>第六条 表决方式</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（一）</w:t>
      </w:r>
      <w:r>
        <w:rPr>
          <w:rFonts w:eastAsia="仿宋_GB2312"/>
          <w:sz w:val="32"/>
          <w:szCs w:val="32"/>
          <w:highlight w:val="none"/>
          <w:lang w:eastAsia="zh-CN"/>
        </w:rPr>
        <w:t>既有住宅需要加装电梯的，</w:t>
      </w:r>
      <w:r>
        <w:rPr>
          <w:rFonts w:hint="eastAsia" w:ascii="仿宋_GB2312" w:eastAsia="仿宋_GB2312"/>
          <w:sz w:val="32"/>
          <w:szCs w:val="32"/>
          <w:highlight w:val="none"/>
          <w:lang w:eastAsia="zh-CN"/>
        </w:rPr>
        <w:t>街道办事处或社区居委会根据群众意愿，向申请人发放既有住宅加装电梯意愿表决书（附件</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lang w:eastAsia="zh-CN"/>
        </w:rPr>
        <w:t>）。</w:t>
      </w:r>
    </w:p>
    <w:p>
      <w:pPr>
        <w:adjustRightInd w:val="0"/>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（二）</w:t>
      </w:r>
      <w:r>
        <w:rPr>
          <w:rFonts w:eastAsia="仿宋_GB2312"/>
          <w:sz w:val="32"/>
          <w:szCs w:val="32"/>
          <w:highlight w:val="none"/>
          <w:lang w:eastAsia="zh-CN"/>
        </w:rPr>
        <w:t>申请人</w:t>
      </w:r>
      <w:r>
        <w:rPr>
          <w:rFonts w:hint="eastAsia" w:ascii="仿宋_GB2312" w:eastAsia="仿宋_GB2312"/>
          <w:sz w:val="32"/>
          <w:szCs w:val="32"/>
          <w:highlight w:val="none"/>
          <w:lang w:eastAsia="zh-CN"/>
        </w:rPr>
        <w:t>应当征求</w:t>
      </w:r>
      <w:r>
        <w:rPr>
          <w:rFonts w:eastAsia="仿宋_GB2312"/>
          <w:sz w:val="32"/>
          <w:szCs w:val="32"/>
          <w:highlight w:val="none"/>
          <w:lang w:eastAsia="zh-CN"/>
        </w:rPr>
        <w:t>所在栋（门）</w:t>
      </w:r>
      <w:r>
        <w:rPr>
          <w:rFonts w:hint="eastAsia" w:ascii="仿宋_GB2312" w:eastAsia="仿宋_GB2312"/>
          <w:sz w:val="32"/>
          <w:szCs w:val="32"/>
          <w:highlight w:val="none"/>
          <w:lang w:eastAsia="zh-CN"/>
        </w:rPr>
        <w:t>全体业主（承租人）意见，经本</w:t>
      </w:r>
      <w:r>
        <w:rPr>
          <w:rFonts w:eastAsia="仿宋_GB2312"/>
          <w:sz w:val="32"/>
          <w:szCs w:val="32"/>
          <w:highlight w:val="none"/>
          <w:lang w:eastAsia="zh-CN"/>
        </w:rPr>
        <w:t>栋（门）</w:t>
      </w:r>
      <w:r>
        <w:rPr>
          <w:rFonts w:hint="eastAsia" w:ascii="仿宋_GB2312" w:eastAsia="仿宋_GB2312"/>
          <w:sz w:val="32"/>
          <w:szCs w:val="32"/>
          <w:highlight w:val="none"/>
          <w:lang w:eastAsia="zh-CN"/>
        </w:rPr>
        <w:t>建筑物专有部分面积占比三分之二以上的业主（承租人）且人数占比三分之二以上的业主（承租人）参与表决，并经参与表决的专有部分面积四分之三以上的业主（承租人）且参与表决人数的四分之三以上的业主（承租人）同意后，签订既有住宅加装电梯项目协议书（附件</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）。拟占用业主专有部分的，应征得该专有部分业主同意。涉及公产、单位产房屋还应征得产权单位同意。</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商品房性质的既有住宅加装电梯，需要占用小区范围内业主共有道路、绿地等公共场所的，应当按照《中华人民共和国民法典》关于业主共同决定事项的规定执行。</w:t>
      </w:r>
    </w:p>
    <w:p>
      <w:pPr>
        <w:numPr>
          <w:ilvl w:val="0"/>
          <w:numId w:val="1"/>
        </w:num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既有住宅加装电梯项目协议书应当明确如下内容：</w:t>
      </w:r>
    </w:p>
    <w:p>
      <w:pPr>
        <w:numPr>
          <w:ilvl w:val="0"/>
          <w:numId w:val="2"/>
        </w:num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申请人及实施主体的职责；</w:t>
      </w:r>
    </w:p>
    <w:p>
      <w:pPr>
        <w:numPr>
          <w:ilvl w:val="0"/>
          <w:numId w:val="2"/>
        </w:num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项目建设资金估算及其分摊及筹集方案；</w:t>
      </w:r>
    </w:p>
    <w:p>
      <w:pPr>
        <w:numPr>
          <w:ilvl w:val="0"/>
          <w:numId w:val="2"/>
        </w:num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电梯运行使用和维护保养资金分摊方案；</w:t>
      </w:r>
    </w:p>
    <w:p>
      <w:pPr>
        <w:numPr>
          <w:ilvl w:val="0"/>
          <w:numId w:val="2"/>
        </w:num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电梯使用单位、维护保养单位和电梯维护管理等内容；</w:t>
      </w:r>
    </w:p>
    <w:p>
      <w:pPr>
        <w:numPr>
          <w:ilvl w:val="0"/>
          <w:numId w:val="2"/>
        </w:num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法律法规和规章规定其他应当由业主（承租人）协商确定的事项等；</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（四）申请人应当就加装电梯的后续使用及管理事宜形成决议，并对决议的有效履行签署既有住宅加装电梯管理公约（附件</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）和履约承诺书（附件</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lang w:eastAsia="zh-CN"/>
        </w:rPr>
        <w:t>）。</w:t>
      </w:r>
    </w:p>
    <w:p>
      <w:pPr>
        <w:adjustRightInd w:val="0"/>
        <w:spacing w:line="600" w:lineRule="exact"/>
        <w:ind w:firstLine="640" w:firstLineChars="200"/>
        <w:jc w:val="both"/>
        <w:rPr>
          <w:rFonts w:ascii="黑体" w:hAnsi="黑体" w:eastAsia="黑体"/>
          <w:sz w:val="32"/>
          <w:szCs w:val="32"/>
          <w:highlight w:val="none"/>
          <w:lang w:eastAsia="zh-CN"/>
        </w:rPr>
      </w:pPr>
      <w:r>
        <w:rPr>
          <w:rFonts w:hint="eastAsia" w:ascii="黑体" w:hAnsi="黑体" w:eastAsia="黑体"/>
          <w:sz w:val="32"/>
          <w:szCs w:val="32"/>
          <w:highlight w:val="none"/>
          <w:lang w:eastAsia="zh-CN"/>
        </w:rPr>
        <w:t>第七条 资金筹集</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既有住宅加装电梯的资金筹集可以采取以下方式结合进行：</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一）既有住宅加装电梯所需建设资金（包括管线迁移切改费用）及运行使用、维护保养资金主要由申请人承担，具体费用应根据申请人所在楼层及建筑物专有部分面积占比等因素，由其自行协商，进行分摊共同出资。</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（二）财政补助资金。</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（三）社会资本投资等其他合法资金来源。</w:t>
      </w:r>
    </w:p>
    <w:p>
      <w:pPr>
        <w:adjustRightInd w:val="0"/>
        <w:spacing w:line="600" w:lineRule="exact"/>
        <w:ind w:firstLine="640" w:firstLineChars="200"/>
        <w:jc w:val="both"/>
        <w:rPr>
          <w:rFonts w:ascii="黑体" w:hAnsi="黑体" w:eastAsia="黑体"/>
          <w:sz w:val="32"/>
          <w:szCs w:val="32"/>
          <w:highlight w:val="none"/>
          <w:lang w:eastAsia="zh-CN"/>
        </w:rPr>
      </w:pPr>
      <w:r>
        <w:rPr>
          <w:rFonts w:hint="eastAsia" w:ascii="黑体" w:hAnsi="黑体" w:eastAsia="黑体"/>
          <w:sz w:val="32"/>
          <w:szCs w:val="32"/>
          <w:highlight w:val="none"/>
          <w:lang w:eastAsia="zh-CN"/>
        </w:rPr>
        <w:t>第八条 实施程序</w:t>
      </w:r>
    </w:p>
    <w:p>
      <w:pPr>
        <w:adjustRightInd w:val="0"/>
        <w:spacing w:line="60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（一）制定初步方案</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申请人或实施主体应当在查阅资料、现场勘察的基础上，编制既有住宅加装电梯初步方案，内容包括：</w:t>
      </w:r>
    </w:p>
    <w:p>
      <w:pPr>
        <w:pStyle w:val="17"/>
        <w:numPr>
          <w:ilvl w:val="0"/>
          <w:numId w:val="3"/>
        </w:numPr>
        <w:adjustRightInd w:val="0"/>
        <w:spacing w:line="600" w:lineRule="exact"/>
        <w:ind w:left="0" w:firstLine="720" w:firstLineChars="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加装电梯的用地范围、建筑结构、消防安全等的可行性分析，明确拟加装电梯的具体位置、入户方式、电梯尺寸、梯井高度、周边环境和绿地绿化占用情况等内容；</w:t>
      </w:r>
    </w:p>
    <w:p>
      <w:pPr>
        <w:pStyle w:val="17"/>
        <w:numPr>
          <w:ilvl w:val="0"/>
          <w:numId w:val="3"/>
        </w:numPr>
        <w:tabs>
          <w:tab w:val="left" w:pos="960"/>
        </w:tabs>
        <w:adjustRightInd w:val="0"/>
        <w:spacing w:line="600" w:lineRule="exact"/>
        <w:ind w:left="0" w:firstLine="720" w:firstLineChars="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加装电梯平面图（需注明该住宅加装的电梯与相邻建筑的位置关系以及道路宽度）、外立面效果图；</w:t>
      </w:r>
    </w:p>
    <w:p>
      <w:pPr>
        <w:pStyle w:val="17"/>
        <w:numPr>
          <w:ilvl w:val="0"/>
          <w:numId w:val="3"/>
        </w:numPr>
        <w:tabs>
          <w:tab w:val="left" w:pos="960"/>
        </w:tabs>
        <w:adjustRightInd w:val="0"/>
        <w:spacing w:line="600" w:lineRule="exact"/>
        <w:ind w:left="0" w:firstLine="720" w:firstLineChars="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其他需要说明的内容。</w:t>
      </w:r>
    </w:p>
    <w:p>
      <w:pPr>
        <w:adjustRightInd w:val="0"/>
        <w:spacing w:line="60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（二）初步会商</w:t>
      </w:r>
    </w:p>
    <w:p>
      <w:pPr>
        <w:adjustRightInd w:val="0"/>
        <w:spacing w:line="600" w:lineRule="exact"/>
        <w:ind w:left="0" w:leftChars="0" w:firstLine="720" w:firstLineChars="225"/>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1、申请人或实施主体向区住建委提交项目协议书和初步方案，进行项目初步会商。</w:t>
      </w:r>
    </w:p>
    <w:p>
      <w:pPr>
        <w:adjustRightInd w:val="0"/>
        <w:spacing w:line="600" w:lineRule="exact"/>
        <w:ind w:left="0" w:leftChars="0" w:firstLine="720" w:firstLineChars="225"/>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lang w:eastAsia="zh-CN"/>
        </w:rPr>
        <w:t>区住建委将初步方案向规划资源、城市管理、工信、水务、国防动员等部门征求初步会商意见，同时协调相关部门安排管线经营管理单位进行现场踏勘，并于</w:t>
      </w:r>
      <w:r>
        <w:rPr>
          <w:rFonts w:hint="eastAsia" w:eastAsia="仿宋_GB2312"/>
          <w:sz w:val="32"/>
          <w:szCs w:val="32"/>
          <w:highlight w:val="none"/>
          <w:lang w:val="en-US" w:eastAsia="zh-CN"/>
        </w:rPr>
        <w:t>10</w:t>
      </w:r>
      <w:r>
        <w:rPr>
          <w:rFonts w:hint="eastAsia" w:ascii="仿宋_GB2312" w:eastAsia="仿宋_GB2312"/>
          <w:sz w:val="32"/>
          <w:szCs w:val="32"/>
          <w:highlight w:val="none"/>
          <w:lang w:eastAsia="zh-CN"/>
        </w:rPr>
        <w:t>个工作日内出具初步会商意见。</w:t>
      </w:r>
    </w:p>
    <w:p>
      <w:pPr>
        <w:adjustRightInd w:val="0"/>
        <w:spacing w:line="60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（三）社区公示</w:t>
      </w:r>
    </w:p>
    <w:p>
      <w:pPr>
        <w:adjustRightInd w:val="0"/>
        <w:spacing w:line="600" w:lineRule="exact"/>
        <w:ind w:left="0" w:leftChars="0" w:firstLine="720" w:firstLineChars="225"/>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1、通过初步会商后，经申请人书面提出，由属地社区居民委员会将既有住宅加装电梯项目协议书和初步方案,</w:t>
      </w:r>
      <w:r>
        <w:rPr>
          <w:rFonts w:eastAsia="仿宋_GB2312"/>
          <w:sz w:val="32"/>
          <w:szCs w:val="32"/>
          <w:highlight w:val="none"/>
          <w:lang w:eastAsia="zh-CN"/>
        </w:rPr>
        <w:t>在计划加装电梯</w:t>
      </w:r>
      <w:r>
        <w:rPr>
          <w:rFonts w:hint="eastAsia" w:ascii="仿宋_GB2312" w:eastAsia="仿宋_GB2312"/>
          <w:sz w:val="32"/>
          <w:szCs w:val="32"/>
          <w:highlight w:val="none"/>
          <w:lang w:eastAsia="zh-CN"/>
        </w:rPr>
        <w:t>的栋（门）楼道口、小区公示栏等显著位置公示</w:t>
      </w:r>
      <w:r>
        <w:rPr>
          <w:rFonts w:eastAsia="仿宋_GB2312"/>
          <w:sz w:val="32"/>
          <w:szCs w:val="32"/>
          <w:highlight w:val="none"/>
          <w:lang w:eastAsia="zh-CN"/>
        </w:rPr>
        <w:t>10</w:t>
      </w:r>
      <w:r>
        <w:rPr>
          <w:rFonts w:hint="eastAsia" w:ascii="仿宋_GB2312" w:eastAsia="仿宋_GB2312"/>
          <w:sz w:val="32"/>
          <w:szCs w:val="32"/>
          <w:highlight w:val="none"/>
          <w:lang w:eastAsia="zh-CN"/>
        </w:rPr>
        <w:t>天，且</w:t>
      </w:r>
      <w:r>
        <w:rPr>
          <w:rFonts w:eastAsia="仿宋_GB2312"/>
          <w:sz w:val="32"/>
          <w:szCs w:val="32"/>
          <w:highlight w:val="none"/>
          <w:lang w:eastAsia="zh-CN"/>
        </w:rPr>
        <w:t>公示当日不计入公示时间</w:t>
      </w:r>
      <w:r>
        <w:rPr>
          <w:rFonts w:hint="eastAsia" w:eastAsia="仿宋_GB2312"/>
          <w:sz w:val="32"/>
          <w:szCs w:val="32"/>
          <w:highlight w:val="none"/>
          <w:lang w:eastAsia="zh-CN"/>
        </w:rPr>
        <w:t>。</w:t>
      </w:r>
    </w:p>
    <w:p>
      <w:pPr>
        <w:adjustRightInd w:val="0"/>
        <w:spacing w:line="600" w:lineRule="exact"/>
        <w:ind w:left="0" w:leftChars="0" w:firstLine="720" w:firstLineChars="225"/>
        <w:jc w:val="both"/>
        <w:rPr>
          <w:rFonts w:eastAsia="仿宋_GB2312"/>
          <w:sz w:val="32"/>
          <w:szCs w:val="32"/>
          <w:highlight w:val="none"/>
          <w:lang w:eastAsia="zh-CN"/>
        </w:rPr>
      </w:pPr>
      <w:r>
        <w:rPr>
          <w:rFonts w:hint="eastAsia" w:ascii="仿宋_GB2312" w:eastAsia="仿宋_GB2312"/>
          <w:sz w:val="32"/>
          <w:szCs w:val="32"/>
          <w:highlight w:val="none"/>
          <w:lang w:val="en-US" w:eastAsia="zh-CN"/>
        </w:rPr>
        <w:t>2、</w:t>
      </w:r>
      <w:r>
        <w:rPr>
          <w:rFonts w:eastAsia="仿宋_GB2312"/>
          <w:sz w:val="32"/>
          <w:szCs w:val="32"/>
          <w:highlight w:val="none"/>
          <w:lang w:eastAsia="zh-CN"/>
        </w:rPr>
        <w:t>公示期满后，未收到</w:t>
      </w:r>
      <w:r>
        <w:rPr>
          <w:rFonts w:hint="eastAsia" w:eastAsia="仿宋_GB2312"/>
          <w:sz w:val="32"/>
          <w:szCs w:val="32"/>
          <w:highlight w:val="none"/>
          <w:lang w:eastAsia="zh-CN"/>
        </w:rPr>
        <w:t>因</w:t>
      </w:r>
      <w:r>
        <w:rPr>
          <w:rFonts w:eastAsia="仿宋_GB2312"/>
          <w:sz w:val="32"/>
          <w:szCs w:val="32"/>
          <w:highlight w:val="none"/>
          <w:lang w:eastAsia="zh-CN"/>
        </w:rPr>
        <w:t>加装电梯直接影响的利害关系人实名书面反对意见的，社区居民委员会、街道办事处</w:t>
      </w:r>
      <w:r>
        <w:rPr>
          <w:rFonts w:hint="eastAsia" w:eastAsia="仿宋_GB2312"/>
          <w:sz w:val="32"/>
          <w:szCs w:val="32"/>
          <w:highlight w:val="none"/>
          <w:lang w:eastAsia="zh-CN"/>
        </w:rPr>
        <w:t>（</w:t>
      </w:r>
      <w:r>
        <w:rPr>
          <w:rFonts w:eastAsia="仿宋_GB2312"/>
          <w:sz w:val="32"/>
          <w:szCs w:val="32"/>
          <w:highlight w:val="none"/>
          <w:lang w:eastAsia="zh-CN"/>
        </w:rPr>
        <w:t>乡镇人民政府</w:t>
      </w:r>
      <w:r>
        <w:rPr>
          <w:rFonts w:hint="eastAsia" w:eastAsia="仿宋_GB2312"/>
          <w:sz w:val="32"/>
          <w:szCs w:val="32"/>
          <w:highlight w:val="none"/>
          <w:lang w:eastAsia="zh-CN"/>
        </w:rPr>
        <w:t>）</w:t>
      </w:r>
      <w:r>
        <w:rPr>
          <w:rFonts w:eastAsia="仿宋_GB2312"/>
          <w:sz w:val="32"/>
          <w:szCs w:val="32"/>
          <w:highlight w:val="none"/>
          <w:lang w:eastAsia="zh-CN"/>
        </w:rPr>
        <w:t>应当分别在既有住宅加装电梯</w:t>
      </w:r>
      <w:r>
        <w:rPr>
          <w:rFonts w:hint="eastAsia" w:ascii="仿宋_GB2312" w:eastAsia="仿宋_GB2312"/>
          <w:sz w:val="32"/>
          <w:szCs w:val="32"/>
          <w:highlight w:val="none"/>
          <w:lang w:eastAsia="zh-CN"/>
        </w:rPr>
        <w:t>公示结果报告（附件</w:t>
      </w:r>
      <w:r>
        <w:rPr>
          <w:rFonts w:hint="eastAsia" w:ascii="仿宋_GB2312" w:eastAsia="仿宋_GB2312"/>
          <w:sz w:val="32"/>
          <w:szCs w:val="32"/>
          <w:highlight w:val="none"/>
          <w:lang w:val="en-US" w:eastAsia="zh-CN"/>
        </w:rPr>
        <w:t>6、7、8</w:t>
      </w:r>
      <w:r>
        <w:rPr>
          <w:rFonts w:hint="eastAsia" w:ascii="仿宋_GB2312" w:eastAsia="仿宋_GB2312"/>
          <w:sz w:val="32"/>
          <w:szCs w:val="32"/>
          <w:highlight w:val="none"/>
          <w:lang w:eastAsia="zh-CN"/>
        </w:rPr>
        <w:t>）</w:t>
      </w:r>
      <w:r>
        <w:rPr>
          <w:rFonts w:eastAsia="仿宋_GB2312"/>
          <w:sz w:val="32"/>
          <w:szCs w:val="32"/>
          <w:highlight w:val="none"/>
          <w:lang w:eastAsia="zh-CN"/>
        </w:rPr>
        <w:t>上盖章确认公示情况。</w:t>
      </w:r>
    </w:p>
    <w:p>
      <w:pPr>
        <w:numPr>
          <w:ilvl w:val="0"/>
          <w:numId w:val="1"/>
        </w:numPr>
        <w:adjustRightInd w:val="0"/>
        <w:spacing w:line="60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协商调解</w:t>
      </w:r>
    </w:p>
    <w:p>
      <w:pPr>
        <w:pStyle w:val="10"/>
        <w:numPr>
          <w:ilvl w:val="0"/>
          <w:numId w:val="4"/>
        </w:numPr>
        <w:spacing w:beforeAutospacing="0" w:afterAutospacing="0" w:line="600" w:lineRule="exact"/>
        <w:ind w:left="0" w:leftChars="0" w:firstLine="720" w:firstLineChars="225"/>
        <w:jc w:val="both"/>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在既有住宅加装电梯项目协议书和初步方案公示期间，</w:t>
      </w:r>
      <w:r>
        <w:rPr>
          <w:rFonts w:hint="eastAsia" w:ascii="仿宋_GB2312" w:hAnsi="仿宋_GB2312" w:eastAsia="仿宋_GB2312" w:cs="仿宋_GB2312"/>
          <w:sz w:val="32"/>
          <w:szCs w:val="32"/>
          <w:highlight w:val="none"/>
          <w:lang w:eastAsia="zh-CN"/>
        </w:rPr>
        <w:t>因加装电梯直接影响的利害关系人提出异议的，应当在公示期内以书面形式实名反馈至社区居民居委会，并注明姓名、地址、联系方式及原因。</w:t>
      </w:r>
      <w:r>
        <w:rPr>
          <w:rFonts w:hint="eastAsia" w:ascii="仿宋_GB2312" w:hAnsi="仿宋_GB2312" w:eastAsia="仿宋_GB2312" w:cs="仿宋_GB2312"/>
          <w:kern w:val="2"/>
          <w:sz w:val="32"/>
          <w:szCs w:val="32"/>
          <w:highlight w:val="none"/>
          <w:lang w:eastAsia="zh-CN"/>
        </w:rPr>
        <w:t>收到实名书面反对意见的，由相关当事人协商解决加装电梯过程中的利益平衡、权益保障等事宜，也可以委托业主委员会、人民调解组织和其他社会组织等进行协调。</w:t>
      </w:r>
    </w:p>
    <w:p>
      <w:pPr>
        <w:pStyle w:val="10"/>
        <w:numPr>
          <w:ilvl w:val="0"/>
          <w:numId w:val="4"/>
        </w:numPr>
        <w:spacing w:beforeAutospacing="0" w:afterAutospacing="0" w:line="600" w:lineRule="exact"/>
        <w:ind w:left="0" w:leftChars="0" w:firstLine="720" w:firstLineChars="225"/>
        <w:jc w:val="both"/>
        <w:rPr>
          <w:rFonts w:ascii="Times New Roman" w:hAnsi="Times New Roman" w:eastAsia="仿宋_GB2312"/>
          <w:bCs/>
          <w:sz w:val="32"/>
          <w:szCs w:val="32"/>
          <w:highlight w:val="none"/>
          <w:lang w:eastAsia="zh-CN"/>
        </w:rPr>
      </w:pPr>
      <w:r>
        <w:rPr>
          <w:rFonts w:hint="eastAsia" w:ascii="仿宋_GB2312" w:hAnsi="仿宋_GB2312" w:eastAsia="仿宋_GB2312" w:cs="仿宋_GB2312"/>
          <w:kern w:val="2"/>
          <w:sz w:val="32"/>
          <w:szCs w:val="32"/>
          <w:highlight w:val="none"/>
          <w:lang w:eastAsia="zh-CN"/>
        </w:rPr>
        <w:t>相关当事人对既有住宅加装电梯项目协商不成的，社区居民委员会应当组织调解；相关当事人拒绝社区居民委员会调解或者经调解仍未达成一致意见的，所在地街道办事处（乡镇人民政府）应当通过协调会等方式组织调解；仍调解不成的，可通过法律途径解决。对老年人、残疾人居住的既有住宅加装电梯项目，社区居民委员会及街道办事处（乡镇人民政府）应当加大调解力度，引导当事人自愿达成调解协议，化解纠纷。</w:t>
      </w:r>
    </w:p>
    <w:p>
      <w:pPr>
        <w:pStyle w:val="10"/>
        <w:numPr>
          <w:ilvl w:val="0"/>
          <w:numId w:val="4"/>
        </w:numPr>
        <w:spacing w:beforeAutospacing="0" w:afterAutospacing="0" w:line="600" w:lineRule="exact"/>
        <w:ind w:left="0" w:leftChars="0" w:firstLine="720" w:firstLineChars="225"/>
        <w:jc w:val="both"/>
        <w:rPr>
          <w:rFonts w:ascii="Times New Roman" w:hAnsi="Times New Roman" w:eastAsia="仿宋_GB2312"/>
          <w:bCs/>
          <w:sz w:val="32"/>
          <w:szCs w:val="32"/>
          <w:highlight w:val="none"/>
          <w:lang w:eastAsia="zh-CN"/>
        </w:rPr>
      </w:pPr>
      <w:r>
        <w:rPr>
          <w:rFonts w:hint="eastAsia" w:ascii="仿宋_GB2312" w:hAnsi="仿宋_GB2312" w:eastAsia="仿宋_GB2312" w:cs="仿宋_GB2312"/>
          <w:kern w:val="2"/>
          <w:sz w:val="32"/>
          <w:szCs w:val="32"/>
          <w:highlight w:val="none"/>
          <w:lang w:eastAsia="zh-CN"/>
        </w:rPr>
        <w:t>社区居民委员会和街道办事处（乡镇人民政府）应当对调解情况进</w:t>
      </w:r>
      <w:r>
        <w:rPr>
          <w:rFonts w:ascii="Times New Roman" w:hAnsi="Times New Roman" w:eastAsia="仿宋_GB2312"/>
          <w:kern w:val="2"/>
          <w:sz w:val="32"/>
          <w:szCs w:val="32"/>
          <w:highlight w:val="none"/>
          <w:lang w:eastAsia="zh-CN"/>
        </w:rPr>
        <w:t>行记录，并分别在既有住宅加装电梯</w:t>
      </w:r>
      <w:r>
        <w:rPr>
          <w:rFonts w:hint="eastAsia" w:ascii="Times New Roman" w:hAnsi="Times New Roman" w:eastAsia="仿宋_GB2312"/>
          <w:kern w:val="2"/>
          <w:sz w:val="32"/>
          <w:szCs w:val="32"/>
          <w:highlight w:val="none"/>
          <w:lang w:eastAsia="zh-CN"/>
        </w:rPr>
        <w:t>公示结果报告</w:t>
      </w:r>
      <w:r>
        <w:rPr>
          <w:rFonts w:ascii="Times New Roman" w:hAnsi="Times New Roman" w:eastAsia="仿宋_GB2312"/>
          <w:kern w:val="2"/>
          <w:sz w:val="32"/>
          <w:szCs w:val="32"/>
          <w:highlight w:val="none"/>
          <w:lang w:eastAsia="zh-CN"/>
        </w:rPr>
        <w:t>上盖章确认</w:t>
      </w:r>
      <w:r>
        <w:rPr>
          <w:rFonts w:hint="eastAsia" w:ascii="Times New Roman" w:hAnsi="Times New Roman" w:eastAsia="仿宋_GB2312"/>
          <w:kern w:val="2"/>
          <w:sz w:val="32"/>
          <w:szCs w:val="32"/>
          <w:highlight w:val="none"/>
          <w:lang w:eastAsia="zh-CN"/>
        </w:rPr>
        <w:t>公示情况及</w:t>
      </w:r>
      <w:r>
        <w:rPr>
          <w:rFonts w:ascii="Times New Roman" w:hAnsi="Times New Roman" w:eastAsia="仿宋_GB2312"/>
          <w:kern w:val="2"/>
          <w:sz w:val="32"/>
          <w:szCs w:val="32"/>
          <w:highlight w:val="none"/>
          <w:lang w:eastAsia="zh-CN"/>
        </w:rPr>
        <w:t>调解结果。</w:t>
      </w:r>
    </w:p>
    <w:p>
      <w:pPr>
        <w:pStyle w:val="10"/>
        <w:numPr>
          <w:ilvl w:val="0"/>
          <w:numId w:val="4"/>
        </w:numPr>
        <w:spacing w:beforeAutospacing="0" w:afterAutospacing="0" w:line="600" w:lineRule="exact"/>
        <w:ind w:left="0" w:leftChars="0" w:firstLine="720" w:firstLineChars="225"/>
        <w:jc w:val="both"/>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lang w:eastAsia="zh-CN"/>
        </w:rPr>
        <w:t>相关当事人应当弘扬中华民族与邻为善、守望相助等传统美德，加强沟通协商，依法配合既有住宅加装电梯。</w:t>
      </w:r>
    </w:p>
    <w:p>
      <w:pPr>
        <w:numPr>
          <w:ilvl w:val="0"/>
          <w:numId w:val="1"/>
        </w:numPr>
        <w:adjustRightInd w:val="0"/>
        <w:spacing w:line="600" w:lineRule="exact"/>
        <w:ind w:firstLine="640" w:firstLineChars="200"/>
        <w:jc w:val="both"/>
        <w:rPr>
          <w:rFonts w:ascii="华文楷体" w:hAnsi="华文楷体" w:eastAsia="华文楷体" w:cs="华文楷体"/>
          <w:sz w:val="32"/>
          <w:szCs w:val="32"/>
          <w:highlight w:val="none"/>
          <w:lang w:eastAsia="zh-CN"/>
        </w:rPr>
      </w:pPr>
      <w:r>
        <w:rPr>
          <w:rFonts w:hint="eastAsia" w:ascii="楷体_GB2312" w:hAnsi="楷体_GB2312" w:eastAsia="楷体_GB2312" w:cs="楷体_GB2312"/>
          <w:sz w:val="32"/>
          <w:szCs w:val="32"/>
          <w:highlight w:val="none"/>
          <w:lang w:eastAsia="zh-CN"/>
        </w:rPr>
        <w:t>安全鉴定</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计划加装电梯的楼栋（门）其原有结构应符合安全标准。申请人或实施主体应当委托</w:t>
      </w:r>
      <w:r>
        <w:rPr>
          <w:rFonts w:hint="eastAsia" w:ascii="仿宋_GB2312" w:hAnsi="微软雅黑" w:eastAsia="仿宋_GB2312" w:cs="宋体"/>
          <w:sz w:val="32"/>
          <w:szCs w:val="32"/>
          <w:highlight w:val="none"/>
        </w:rPr>
        <w:t>具备相应资质</w:t>
      </w:r>
      <w:r>
        <w:rPr>
          <w:rFonts w:hint="eastAsia" w:ascii="仿宋_GB2312" w:eastAsia="仿宋_GB2312"/>
          <w:sz w:val="32"/>
          <w:szCs w:val="32"/>
          <w:highlight w:val="none"/>
          <w:lang w:eastAsia="zh-CN"/>
        </w:rPr>
        <w:t>房屋安全鉴定机构对既有住宅结构进行安全性检测鉴定，并出具房屋安全鉴定报告。经鉴定需要加固的，由原设计单位或具有相应资质等级的设计单位按照房屋安全鉴定报告，提出加固设计方案。</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完善方案</w:t>
      </w:r>
    </w:p>
    <w:p>
      <w:pPr>
        <w:keepNext w:val="0"/>
        <w:keepLines w:val="0"/>
        <w:pageBreakBefore w:val="0"/>
        <w:widowControl/>
        <w:kinsoku/>
        <w:wordWrap/>
        <w:overflowPunct/>
        <w:topLinePunct w:val="0"/>
        <w:autoSpaceDE/>
        <w:autoSpaceDN/>
        <w:bidi w:val="0"/>
        <w:spacing w:line="600" w:lineRule="exact"/>
        <w:ind w:left="140" w:right="100" w:firstLine="638"/>
        <w:textAlignment w:val="auto"/>
        <w:rPr>
          <w:rFonts w:hint="eastAsia" w:ascii="仿宋_GB2312" w:hAnsi="微软雅黑" w:eastAsia="仿宋_GB2312" w:cs="宋体"/>
          <w:sz w:val="32"/>
          <w:szCs w:val="32"/>
          <w:highlight w:val="none"/>
          <w:lang w:eastAsia="zh-CN"/>
        </w:rPr>
      </w:pPr>
      <w:r>
        <w:rPr>
          <w:rFonts w:hint="eastAsia" w:ascii="仿宋_GB2312" w:hAnsi="微软雅黑" w:eastAsia="仿宋_GB2312" w:cs="宋体"/>
          <w:sz w:val="32"/>
          <w:szCs w:val="32"/>
          <w:highlight w:val="none"/>
          <w:lang w:val="en-US" w:eastAsia="zh-CN"/>
        </w:rPr>
        <w:t>1、</w:t>
      </w:r>
      <w:r>
        <w:rPr>
          <w:rFonts w:hint="eastAsia" w:ascii="仿宋_GB2312" w:hAnsi="微软雅黑" w:eastAsia="仿宋_GB2312" w:cs="宋体"/>
          <w:sz w:val="32"/>
          <w:szCs w:val="32"/>
          <w:highlight w:val="none"/>
        </w:rPr>
        <w:t>经检测鉴定符合安全标准的，由实施主体委托具备相应资质的设计单位参照《天津市既有住宅加装电梯设计导则》、《天津市既有住宅加装电梯工作指导意见》，按照现行电梯标准和相关安全技术规范要求，结合初步会商意见完善实施方案</w:t>
      </w:r>
      <w:r>
        <w:rPr>
          <w:rFonts w:hint="eastAsia" w:ascii="仿宋_GB2312" w:hAnsi="微软雅黑" w:eastAsia="仿宋_GB2312" w:cs="宋体"/>
          <w:sz w:val="32"/>
          <w:szCs w:val="32"/>
          <w:highlight w:val="none"/>
          <w:lang w:eastAsia="zh-CN"/>
        </w:rPr>
        <w:t>。</w:t>
      </w:r>
    </w:p>
    <w:p>
      <w:pPr>
        <w:keepNext w:val="0"/>
        <w:keepLines w:val="0"/>
        <w:pageBreakBefore w:val="0"/>
        <w:widowControl/>
        <w:kinsoku/>
        <w:wordWrap/>
        <w:overflowPunct/>
        <w:topLinePunct w:val="0"/>
        <w:autoSpaceDE/>
        <w:autoSpaceDN/>
        <w:bidi w:val="0"/>
        <w:spacing w:line="600" w:lineRule="exact"/>
        <w:ind w:left="140" w:right="100" w:firstLine="638"/>
        <w:textAlignment w:val="auto"/>
        <w:rPr>
          <w:rFonts w:hint="eastAsia" w:ascii="楷体_GB2312" w:hAnsi="楷体_GB2312" w:eastAsia="楷体_GB2312" w:cs="楷体_GB2312"/>
          <w:sz w:val="32"/>
          <w:szCs w:val="32"/>
          <w:highlight w:val="none"/>
          <w:lang w:eastAsia="zh-CN"/>
        </w:rPr>
      </w:pPr>
      <w:r>
        <w:rPr>
          <w:rFonts w:hint="eastAsia" w:ascii="仿宋_GB2312" w:hAnsi="微软雅黑" w:eastAsia="仿宋_GB2312"/>
          <w:sz w:val="32"/>
          <w:szCs w:val="32"/>
          <w:highlight w:val="none"/>
        </w:rPr>
        <w:t>2</w:t>
      </w:r>
      <w:r>
        <w:rPr>
          <w:rFonts w:hint="eastAsia" w:ascii="仿宋_GB2312" w:hAnsi="微软雅黑" w:eastAsia="仿宋_GB2312"/>
          <w:sz w:val="32"/>
          <w:szCs w:val="32"/>
          <w:highlight w:val="none"/>
          <w:lang w:eastAsia="zh-CN"/>
        </w:rPr>
        <w:t>、</w:t>
      </w:r>
      <w:r>
        <w:rPr>
          <w:rFonts w:hint="eastAsia" w:ascii="仿宋_GB2312" w:hAnsi="微软雅黑" w:eastAsia="仿宋_GB2312" w:cs="宋体"/>
          <w:sz w:val="32"/>
          <w:szCs w:val="32"/>
          <w:highlight w:val="none"/>
        </w:rPr>
        <w:t>完善后的实施方案，</w:t>
      </w:r>
      <w:r>
        <w:rPr>
          <w:rFonts w:hint="eastAsia" w:ascii="仿宋_GB2312" w:hAnsi="微软雅黑" w:eastAsia="仿宋_GB2312" w:cs="宋体"/>
          <w:sz w:val="32"/>
          <w:szCs w:val="32"/>
          <w:highlight w:val="none"/>
          <w:lang w:eastAsia="zh-CN"/>
        </w:rPr>
        <w:t>应当</w:t>
      </w:r>
      <w:r>
        <w:rPr>
          <w:rFonts w:hint="eastAsia" w:ascii="仿宋_GB2312" w:hAnsi="微软雅黑" w:eastAsia="仿宋_GB2312" w:cs="宋体"/>
          <w:sz w:val="32"/>
          <w:szCs w:val="32"/>
          <w:highlight w:val="none"/>
        </w:rPr>
        <w:t>征求建筑、结构、消防、特种设备等专业的专家</w:t>
      </w:r>
      <w:r>
        <w:rPr>
          <w:rFonts w:hint="eastAsia" w:ascii="仿宋_GB2312" w:hAnsi="微软雅黑" w:eastAsia="仿宋_GB2312" w:cs="宋体"/>
          <w:sz w:val="32"/>
          <w:szCs w:val="32"/>
          <w:highlight w:val="none"/>
          <w:lang w:eastAsia="zh-CN"/>
        </w:rPr>
        <w:t>意见</w:t>
      </w:r>
      <w:r>
        <w:rPr>
          <w:rFonts w:hint="eastAsia" w:ascii="仿宋_GB2312" w:hAnsi="微软雅黑" w:eastAsia="仿宋_GB2312" w:cs="宋体"/>
          <w:sz w:val="32"/>
          <w:szCs w:val="32"/>
          <w:highlight w:val="none"/>
        </w:rPr>
        <w:t>，依据初步会商意见及技术规范进行综合论证，</w:t>
      </w:r>
      <w:r>
        <w:rPr>
          <w:rFonts w:hint="eastAsia" w:ascii="仿宋_GB2312" w:hAnsi="微软雅黑" w:eastAsia="仿宋_GB2312" w:cs="宋体"/>
          <w:sz w:val="32"/>
          <w:szCs w:val="32"/>
          <w:highlight w:val="none"/>
          <w:lang w:eastAsia="zh-CN"/>
        </w:rPr>
        <w:t>并</w:t>
      </w:r>
      <w:r>
        <w:rPr>
          <w:rFonts w:hint="eastAsia" w:ascii="仿宋_GB2312" w:hAnsi="微软雅黑" w:eastAsia="仿宋_GB2312" w:cs="宋体"/>
          <w:sz w:val="32"/>
          <w:szCs w:val="32"/>
          <w:highlight w:val="none"/>
        </w:rPr>
        <w:t>出具论证意见。</w:t>
      </w:r>
    </w:p>
    <w:p>
      <w:pPr>
        <w:keepNext w:val="0"/>
        <w:keepLines w:val="0"/>
        <w:pageBreakBefore w:val="0"/>
        <w:widowControl/>
        <w:numPr>
          <w:ilvl w:val="0"/>
          <w:numId w:val="1"/>
        </w:numPr>
        <w:kinsoku/>
        <w:wordWrap/>
        <w:overflowPunct/>
        <w:topLinePunct w:val="0"/>
        <w:autoSpaceDE/>
        <w:autoSpaceDN/>
        <w:bidi w:val="0"/>
        <w:adjustRightInd w:val="0"/>
        <w:spacing w:line="600" w:lineRule="exact"/>
        <w:ind w:firstLine="640" w:firstLineChars="200"/>
        <w:jc w:val="both"/>
        <w:textAlignment w:val="auto"/>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勘察设计</w:t>
      </w:r>
    </w:p>
    <w:p>
      <w:pPr>
        <w:keepNext w:val="0"/>
        <w:keepLines w:val="0"/>
        <w:pageBreakBefore w:val="0"/>
        <w:widowControl/>
        <w:numPr>
          <w:ilvl w:val="0"/>
          <w:numId w:val="5"/>
        </w:numPr>
        <w:kinsoku/>
        <w:wordWrap/>
        <w:overflowPunct/>
        <w:topLinePunct w:val="0"/>
        <w:autoSpaceDE/>
        <w:autoSpaceDN/>
        <w:bidi w:val="0"/>
        <w:adjustRightInd w:val="0"/>
        <w:spacing w:line="600" w:lineRule="exact"/>
        <w:ind w:left="0" w:leftChars="0" w:firstLine="720" w:firstLineChars="225"/>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在已公示认定的初步方案基础上，申请人或实施主体应当委托具有相应资质的设计单位，结合地质勘察文件和房屋安全鉴定报告等资料，按照建筑设计、结构安全、特种设备和消防安全等相关规范标准的要求，编制加装电梯设计方案和施工图设计文件。既有住宅加装电梯设计文件应当包括局部拆改加固方案，并经具备资质的施工图审查机构审查合格。</w:t>
      </w:r>
    </w:p>
    <w:p>
      <w:pPr>
        <w:numPr>
          <w:ilvl w:val="0"/>
          <w:numId w:val="5"/>
        </w:numPr>
        <w:adjustRightInd w:val="0"/>
        <w:spacing w:line="600" w:lineRule="exact"/>
        <w:ind w:left="0" w:leftChars="0" w:firstLine="720" w:firstLineChars="225"/>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申请人或实施主体应提供原始地质勘察文件和竣（施）工图，无原始地质勘察文件或资料不完整的，不能满足设计要求时，应当委托有相应资质的勘察单位进行重新勘察或补充勘察，出具符合规范标准要求的地质勘察文件，并经具备资质的审查机构审查合格。</w:t>
      </w:r>
    </w:p>
    <w:p>
      <w:pPr>
        <w:numPr>
          <w:ilvl w:val="0"/>
          <w:numId w:val="5"/>
        </w:numPr>
        <w:adjustRightInd w:val="0"/>
        <w:spacing w:line="600" w:lineRule="exact"/>
        <w:ind w:left="0" w:leftChars="0" w:firstLine="720" w:firstLineChars="225"/>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既有住宅加装电梯应当避免破坏房屋原主体结构，不得降低主体结构的整体性、抗震性和结构安全。拆改房屋结构或者加大荷载的，设计单位应当按照房屋安全鉴定意见提出加固设计方案，经加固后方可设置和安装。</w:t>
      </w:r>
    </w:p>
    <w:p>
      <w:pPr>
        <w:numPr>
          <w:ilvl w:val="0"/>
          <w:numId w:val="1"/>
        </w:numPr>
        <w:adjustRightInd w:val="0"/>
        <w:spacing w:line="600" w:lineRule="exact"/>
        <w:ind w:firstLine="640" w:firstLineChars="200"/>
        <w:jc w:val="both"/>
        <w:rPr>
          <w:rFonts w:ascii="仿宋_GB2312" w:eastAsia="仿宋_GB2312"/>
          <w:sz w:val="32"/>
          <w:szCs w:val="32"/>
          <w:highlight w:val="none"/>
          <w:lang w:eastAsia="zh-CN"/>
        </w:rPr>
      </w:pPr>
      <w:r>
        <w:rPr>
          <w:rFonts w:hint="eastAsia" w:ascii="楷体_GB2312" w:hAnsi="楷体_GB2312" w:eastAsia="楷体_GB2312" w:cs="楷体_GB2312"/>
          <w:sz w:val="32"/>
          <w:szCs w:val="32"/>
          <w:highlight w:val="none"/>
          <w:lang w:eastAsia="zh-CN"/>
        </w:rPr>
        <w:t>联合会商</w:t>
      </w:r>
    </w:p>
    <w:p>
      <w:pPr>
        <w:numPr>
          <w:ilvl w:val="0"/>
          <w:numId w:val="6"/>
        </w:numPr>
        <w:adjustRightInd w:val="0"/>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申请人或实施主体应当向区住建委提出既有住宅加装电梯联合会商申请，并提供基本要件和相关行政主管部门规定的会商资料（附件</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lang w:eastAsia="zh-CN"/>
        </w:rPr>
        <w:t>）。</w:t>
      </w:r>
    </w:p>
    <w:p>
      <w:pPr>
        <w:numPr>
          <w:ilvl w:val="0"/>
          <w:numId w:val="6"/>
        </w:num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区住建委应当按照优化流程、简化手续、提高效能的要求，组织规划资源、城市管理、市场监管、国防动员、财政等部门对申请人或实施主体提交的既有住宅加装电梯申请材料进行联合会商。区住建委应当自受理申请材料之日起</w:t>
      </w:r>
      <w:r>
        <w:rPr>
          <w:rFonts w:hint="eastAsia" w:eastAsia="仿宋_GB2312" w:cs="Times New Roman"/>
          <w:sz w:val="32"/>
          <w:szCs w:val="32"/>
          <w:highlight w:val="none"/>
          <w:lang w:val="en-US" w:eastAsia="zh-CN"/>
        </w:rPr>
        <w:t>10</w:t>
      </w:r>
      <w:r>
        <w:rPr>
          <w:rFonts w:hint="eastAsia" w:ascii="仿宋_GB2312" w:eastAsia="仿宋_GB2312"/>
          <w:sz w:val="32"/>
          <w:szCs w:val="32"/>
          <w:highlight w:val="none"/>
          <w:lang w:eastAsia="zh-CN"/>
        </w:rPr>
        <w:t>个工作日内出具联合会商意见。在联合会商过程中，可以征求建筑设计、结构安全、特种设备等方面专家的意见。</w:t>
      </w:r>
    </w:p>
    <w:p>
      <w:pPr>
        <w:numPr>
          <w:ilvl w:val="0"/>
          <w:numId w:val="6"/>
        </w:num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申请人或实施主体依法办理管线迁移改造、绿地占用、树木迁移、电梯安装告知等手续，并接受建筑工程质量安全监管和特种设备监督检验。</w:t>
      </w:r>
    </w:p>
    <w:p>
      <w:pPr>
        <w:numPr>
          <w:ilvl w:val="0"/>
          <w:numId w:val="6"/>
        </w:num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既有住宅加装电梯涉及供水、电力、燃气、供暖、通信等管线移位、改造及其他配套设施项目改造的，有关单位应当开通绿色通道，根据已出具的联合会商意见按照规定予以优先办理。</w:t>
      </w:r>
    </w:p>
    <w:p>
      <w:pPr>
        <w:numPr>
          <w:ilvl w:val="0"/>
          <w:numId w:val="1"/>
        </w:numPr>
        <w:adjustRightInd w:val="0"/>
        <w:spacing w:line="60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项目实施</w:t>
      </w:r>
    </w:p>
    <w:p>
      <w:pPr>
        <w:adjustRightInd w:val="0"/>
        <w:snapToGrid w:val="0"/>
        <w:spacing w:line="580" w:lineRule="exact"/>
        <w:ind w:firstLine="640"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1、质量登记</w:t>
      </w:r>
    </w:p>
    <w:p>
      <w:pPr>
        <w:numPr>
          <w:ilvl w:val="0"/>
          <w:numId w:val="7"/>
        </w:numPr>
        <w:tabs>
          <w:tab w:val="left" w:pos="720"/>
          <w:tab w:val="left" w:pos="960"/>
        </w:tabs>
        <w:adjustRightInd w:val="0"/>
        <w:snapToGrid w:val="0"/>
        <w:spacing w:line="580" w:lineRule="exact"/>
        <w:ind w:left="0" w:firstLine="72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经联合会商通过后，申请人或实施主体可进行电梯采购，应当委托具备相应资质的施工、安装等单位负责建筑工程施工、电梯安装，签订书面委托施工合同、安装合同。</w:t>
      </w:r>
    </w:p>
    <w:p>
      <w:pPr>
        <w:numPr>
          <w:ilvl w:val="0"/>
          <w:numId w:val="7"/>
        </w:numPr>
        <w:tabs>
          <w:tab w:val="left" w:pos="720"/>
          <w:tab w:val="left" w:pos="960"/>
        </w:tabs>
        <w:adjustRightInd w:val="0"/>
        <w:snapToGrid w:val="0"/>
        <w:spacing w:line="580" w:lineRule="exact"/>
        <w:ind w:left="0" w:firstLine="72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为加强施工监理，保证加装电梯工程顺利实施，申请人或实施主体应当委托具备相应资质的监理单位负责工程监理，签订书面委托监理合同。被委托的监理单位对加装电梯的安全生产进行全程监督，并承担相应责任。</w:t>
      </w:r>
    </w:p>
    <w:p>
      <w:pPr>
        <w:numPr>
          <w:ilvl w:val="0"/>
          <w:numId w:val="7"/>
        </w:numPr>
        <w:tabs>
          <w:tab w:val="left" w:pos="720"/>
          <w:tab w:val="left" w:pos="960"/>
        </w:tabs>
        <w:adjustRightInd w:val="0"/>
        <w:snapToGrid w:val="0"/>
        <w:spacing w:line="580" w:lineRule="exact"/>
        <w:ind w:left="0" w:firstLine="72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申请人或实施主体在工程施工前，应当向区住建委主管部门申请办理建筑工程质量登记，并按程序提供相关资料。质量监督机构依法对加装电梯的土建工程实施监督管理。</w:t>
      </w:r>
    </w:p>
    <w:p>
      <w:pPr>
        <w:numPr>
          <w:ilvl w:val="0"/>
          <w:numId w:val="7"/>
        </w:numPr>
        <w:tabs>
          <w:tab w:val="left" w:pos="720"/>
          <w:tab w:val="left" w:pos="960"/>
        </w:tabs>
        <w:adjustRightInd w:val="0"/>
        <w:snapToGrid w:val="0"/>
        <w:spacing w:line="580" w:lineRule="exact"/>
        <w:ind w:left="0" w:firstLine="72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既有住宅加装电梯施工单位应当按照施工图设计文件施工，并对建筑工程施工现场的质量安全和文明施工负责。</w:t>
      </w:r>
    </w:p>
    <w:p>
      <w:pPr>
        <w:adjustRightInd w:val="0"/>
        <w:snapToGrid w:val="0"/>
        <w:spacing w:line="580" w:lineRule="exact"/>
        <w:ind w:firstLine="640"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2、电梯安装</w:t>
      </w:r>
    </w:p>
    <w:p>
      <w:pPr>
        <w:numPr>
          <w:ilvl w:val="0"/>
          <w:numId w:val="8"/>
        </w:numPr>
        <w:adjustRightInd w:val="0"/>
        <w:spacing w:line="600" w:lineRule="exact"/>
        <w:ind w:left="0" w:leftChars="0" w:firstLine="720" w:firstLineChars="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既有住宅加装电梯的安装应当由电梯制造单位或者其委托的具有相应资质的单位实施，并应当符合特种设备法律法规规章及相关标准规范的规定。</w:t>
      </w:r>
    </w:p>
    <w:p>
      <w:pPr>
        <w:numPr>
          <w:ilvl w:val="0"/>
          <w:numId w:val="8"/>
        </w:numPr>
        <w:adjustRightInd w:val="0"/>
        <w:spacing w:line="600" w:lineRule="exact"/>
        <w:ind w:left="0" w:leftChars="0" w:firstLine="720" w:firstLineChars="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电梯安装单位应当在安装施工前将拟进行的电梯安装情况书面告知区市场监管局，并向滨海新区具有法定资质的特种设备电梯检验机构申请监督检验，并接受电梯监督检验机构的监督检验。</w:t>
      </w:r>
    </w:p>
    <w:p>
      <w:pPr>
        <w:numPr>
          <w:ilvl w:val="0"/>
          <w:numId w:val="8"/>
        </w:numPr>
        <w:adjustRightInd w:val="0"/>
        <w:spacing w:line="600" w:lineRule="exact"/>
        <w:ind w:left="0" w:leftChars="0" w:firstLine="720" w:firstLineChars="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lang w:eastAsia="zh-CN"/>
        </w:rPr>
        <w:t>对不具备双电源供电条件的小区，应当选取满足单电源运行条件的电梯设备。</w:t>
      </w:r>
    </w:p>
    <w:p>
      <w:pPr>
        <w:numPr>
          <w:ilvl w:val="0"/>
          <w:numId w:val="1"/>
        </w:numPr>
        <w:adjustRightInd w:val="0"/>
        <w:spacing w:line="60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竣工验收</w:t>
      </w:r>
    </w:p>
    <w:p>
      <w:pPr>
        <w:adjustRightInd w:val="0"/>
        <w:snapToGrid w:val="0"/>
        <w:spacing w:line="58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1、电梯检验</w:t>
      </w:r>
    </w:p>
    <w:p>
      <w:pPr>
        <w:adjustRightInd w:val="0"/>
        <w:snapToGrid w:val="0"/>
        <w:spacing w:line="58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项目完工后，电梯应当经电梯监督检验合格，并取得《电梯监督检验报告》，同时依法向区市场监管局办理使用登记，</w:t>
      </w:r>
      <w:r>
        <w:rPr>
          <w:rFonts w:hint="eastAsia" w:ascii="仿宋_GB2312" w:eastAsia="仿宋_GB2312"/>
          <w:color w:val="auto"/>
          <w:sz w:val="32"/>
          <w:szCs w:val="32"/>
          <w:highlight w:val="none"/>
          <w:lang w:eastAsia="zh-CN"/>
        </w:rPr>
        <w:t>取得《特种设备使用登记证》。</w:t>
      </w:r>
    </w:p>
    <w:p>
      <w:pPr>
        <w:adjustRightInd w:val="0"/>
        <w:snapToGrid w:val="0"/>
        <w:spacing w:line="58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2、竣工验收</w:t>
      </w:r>
    </w:p>
    <w:p>
      <w:pPr>
        <w:adjustRightInd w:val="0"/>
        <w:snapToGrid w:val="0"/>
        <w:spacing w:line="580" w:lineRule="exact"/>
        <w:ind w:firstLine="640" w:firstLineChars="200"/>
        <w:jc w:val="both"/>
        <w:rPr>
          <w:rFonts w:hint="eastAsia" w:ascii="仿宋_GB2312" w:eastAsia="仿宋_GB2312"/>
          <w:sz w:val="32"/>
          <w:szCs w:val="32"/>
          <w:highlight w:val="none"/>
          <w:lang w:val="en-US" w:eastAsia="zh-CN"/>
        </w:rPr>
      </w:pPr>
      <w:r>
        <w:rPr>
          <w:rFonts w:hint="eastAsia" w:ascii="仿宋_GB2312" w:eastAsia="仿宋_GB2312"/>
          <w:sz w:val="32"/>
          <w:szCs w:val="32"/>
          <w:highlight w:val="none"/>
          <w:lang w:eastAsia="zh-CN"/>
        </w:rPr>
        <w:t>电梯检验后，申请人或委托实施主体应当组织勘察、设计、施工、工程监理和电梯安装等单位，按建设程序对加装电梯工程进行竣工验收。属地街道办事处（乡镇人民政府）、社区居民委员会以及申请人代表应当参加竣工验收。</w:t>
      </w:r>
    </w:p>
    <w:p>
      <w:pPr>
        <w:numPr>
          <w:ilvl w:val="0"/>
          <w:numId w:val="1"/>
        </w:numPr>
        <w:adjustRightInd w:val="0"/>
        <w:spacing w:line="60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使用维护</w:t>
      </w:r>
    </w:p>
    <w:p>
      <w:pPr>
        <w:adjustRightInd w:val="0"/>
        <w:snapToGrid w:val="0"/>
        <w:spacing w:line="58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1、既有住宅加装电梯申请人应委托本物业区域内物业服务企业或其他管理人为电梯使用单位，负责加装电梯的日常使用和运行管理。申请人委托的管理单位按照合同约定依法做好电梯日常运行服务；未委托管理的，由申请人协商确定的实际负责人依法做好电梯日常运行服务。鼓励既有住宅加装电梯申请人投保电梯综合服务保险。</w:t>
      </w:r>
    </w:p>
    <w:p>
      <w:pPr>
        <w:adjustRightInd w:val="0"/>
        <w:snapToGrid w:val="0"/>
        <w:spacing w:line="58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2、实施主体应当在验收合格</w:t>
      </w:r>
      <w:r>
        <w:rPr>
          <w:rFonts w:eastAsia="仿宋_GB2312"/>
          <w:sz w:val="32"/>
          <w:szCs w:val="32"/>
          <w:highlight w:val="none"/>
          <w:lang w:eastAsia="zh-CN"/>
        </w:rPr>
        <w:t>后30日</w:t>
      </w:r>
      <w:r>
        <w:rPr>
          <w:rFonts w:hint="eastAsia" w:ascii="仿宋_GB2312" w:eastAsia="仿宋_GB2312"/>
          <w:sz w:val="32"/>
          <w:szCs w:val="32"/>
          <w:highlight w:val="none"/>
          <w:lang w:eastAsia="zh-CN"/>
        </w:rPr>
        <w:t>内将质量合格文件、有关技术资料移交申请人或受委托电梯使用单位，电梯使用单位应当建立电梯安全技术档案并保存。</w:t>
      </w:r>
    </w:p>
    <w:p>
      <w:pPr>
        <w:adjustRightInd w:val="0"/>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3、申请人或者受委托电梯使用单位应当委托有相应资质的电梯维修保养单位对电梯进行日常维护保养，并签订维护保养合同，依法进行定期检验，保障电梯安全运行。</w:t>
      </w:r>
    </w:p>
    <w:p>
      <w:pPr>
        <w:adjustRightInd w:val="0"/>
        <w:snapToGrid w:val="0"/>
        <w:spacing w:line="58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lang w:eastAsia="zh-CN"/>
        </w:rPr>
        <w:t>、既有住宅加装电梯的使用管理、维护保养、改造维修、检验检测、安全监督管理等相关工作，应当严格执行国家和天津市有关规定，保障电梯的正常运行和安全使用。</w:t>
      </w:r>
    </w:p>
    <w:p>
      <w:pPr>
        <w:adjustRightInd w:val="0"/>
        <w:spacing w:line="600" w:lineRule="exact"/>
        <w:ind w:firstLine="640" w:firstLineChars="200"/>
        <w:jc w:val="both"/>
        <w:rPr>
          <w:rFonts w:ascii="黑体" w:hAnsi="黑体" w:eastAsia="黑体"/>
          <w:sz w:val="32"/>
          <w:szCs w:val="32"/>
          <w:highlight w:val="none"/>
          <w:lang w:eastAsia="zh-CN"/>
        </w:rPr>
      </w:pPr>
      <w:r>
        <w:rPr>
          <w:rFonts w:hint="eastAsia" w:ascii="黑体" w:hAnsi="黑体" w:eastAsia="黑体"/>
          <w:sz w:val="32"/>
          <w:szCs w:val="32"/>
          <w:highlight w:val="none"/>
          <w:lang w:eastAsia="zh-CN"/>
        </w:rPr>
        <w:t>第九条 工作要求</w:t>
      </w:r>
    </w:p>
    <w:p>
      <w:pPr>
        <w:adjustRightInd w:val="0"/>
        <w:spacing w:line="60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（一）设计要求</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1、原始资料准备、现场补勘</w:t>
      </w:r>
    </w:p>
    <w:p>
      <w:pPr>
        <w:adjustRightInd w:val="0"/>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收集原楼栋的勘察报告、施工图纸等原始资料，调查原楼房现状与原始资料相符合程度、施工质量、维护和安全状况以及地基变形情况，从安全性能、抗震性能、地基变形三个方面分析加装电梯的可行性。原始资料不全时，应进行必要的补充实测。</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2、方案设计</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加装电梯设计方案除满足</w:t>
      </w:r>
      <w:r>
        <w:rPr>
          <w:rFonts w:eastAsia="仿宋_GB2312"/>
          <w:sz w:val="32"/>
          <w:szCs w:val="32"/>
          <w:highlight w:val="none"/>
          <w:lang w:eastAsia="zh-CN"/>
        </w:rPr>
        <w:t>《天津市既有住宅加装电梯设计导则》</w:t>
      </w:r>
      <w:r>
        <w:rPr>
          <w:rFonts w:hint="eastAsia" w:eastAsia="仿宋_GB2312"/>
          <w:sz w:val="32"/>
          <w:szCs w:val="32"/>
          <w:highlight w:val="none"/>
          <w:lang w:eastAsia="zh-CN"/>
        </w:rPr>
        <w:t>及相关设计规范和技术标准</w:t>
      </w:r>
      <w:r>
        <w:rPr>
          <w:rFonts w:eastAsia="仿宋_GB2312"/>
          <w:sz w:val="32"/>
          <w:szCs w:val="32"/>
          <w:highlight w:val="none"/>
          <w:lang w:eastAsia="zh-CN"/>
        </w:rPr>
        <w:t>的要求</w:t>
      </w:r>
      <w:r>
        <w:rPr>
          <w:rFonts w:hint="eastAsia" w:ascii="仿宋_GB2312" w:eastAsia="仿宋_GB2312"/>
          <w:sz w:val="32"/>
          <w:szCs w:val="32"/>
          <w:highlight w:val="none"/>
          <w:lang w:eastAsia="zh-CN"/>
        </w:rPr>
        <w:t>外，还应当符合下列规定：</w:t>
      </w:r>
    </w:p>
    <w:p>
      <w:pPr>
        <w:numPr>
          <w:ilvl w:val="0"/>
          <w:numId w:val="9"/>
        </w:numPr>
        <w:adjustRightInd w:val="0"/>
        <w:spacing w:line="600" w:lineRule="exact"/>
        <w:ind w:left="0" w:firstLine="72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加装电梯的方案设计应综合考虑场地条件、结构安全、救援通道、消防通道、环境改造、相互干扰等因素，</w:t>
      </w:r>
      <w:r>
        <w:rPr>
          <w:rFonts w:hint="eastAsia" w:ascii="仿宋_GB2312" w:hAnsi="Helvetica" w:eastAsia="仿宋_GB2312" w:cs="Helvetica"/>
          <w:color w:val="000000"/>
          <w:sz w:val="32"/>
          <w:szCs w:val="32"/>
          <w:highlight w:val="none"/>
          <w:lang w:eastAsia="zh-CN"/>
        </w:rPr>
        <w:t>应当做到平面布局合理，</w:t>
      </w:r>
      <w:r>
        <w:rPr>
          <w:rFonts w:hint="eastAsia" w:ascii="仿宋_GB2312" w:eastAsia="仿宋_GB2312"/>
          <w:sz w:val="32"/>
          <w:szCs w:val="32"/>
          <w:highlight w:val="none"/>
          <w:lang w:eastAsia="zh-CN"/>
        </w:rPr>
        <w:t>尽量减少各相邻业主在通风、采光、日照、通行等方面的不利影响。同时</w:t>
      </w:r>
      <w:r>
        <w:rPr>
          <w:rFonts w:hint="eastAsia" w:ascii="仿宋_GB2312" w:hAnsi="Helvetica" w:eastAsia="仿宋_GB2312" w:cs="Helvetica"/>
          <w:color w:val="000000"/>
          <w:sz w:val="32"/>
          <w:szCs w:val="32"/>
          <w:highlight w:val="none"/>
          <w:lang w:eastAsia="zh-CN"/>
        </w:rPr>
        <w:t>注重与原有建筑及相邻建筑的协调，尽可能减少对周边房屋建筑的影响。</w:t>
      </w:r>
    </w:p>
    <w:p>
      <w:pPr>
        <w:numPr>
          <w:ilvl w:val="0"/>
          <w:numId w:val="9"/>
        </w:numPr>
        <w:adjustRightInd w:val="0"/>
        <w:spacing w:line="600" w:lineRule="exact"/>
        <w:ind w:left="0" w:firstLine="720"/>
        <w:jc w:val="both"/>
        <w:rPr>
          <w:rFonts w:hint="eastAsia" w:eastAsia="仿宋_GB2312"/>
          <w:sz w:val="32"/>
          <w:szCs w:val="32"/>
          <w:highlight w:val="none"/>
          <w:lang w:eastAsia="zh-CN"/>
        </w:rPr>
      </w:pPr>
      <w:r>
        <w:rPr>
          <w:rFonts w:hint="eastAsia" w:ascii="仿宋_GB2312" w:hAnsi="Helvetica" w:eastAsia="仿宋_GB2312" w:cs="Helvetica"/>
          <w:color w:val="000000"/>
          <w:sz w:val="32"/>
          <w:szCs w:val="32"/>
          <w:highlight w:val="none"/>
          <w:lang w:eastAsia="zh-CN"/>
        </w:rPr>
        <w:t>既有住宅拟加装电梯的房屋建筑应处于正常稳定的使用状态，建筑本身无严重的不均匀沉降、倾斜和结构性损伤等情况，能够满足房屋正常安全使用要求。设计的新建电梯井道和平台结构连为一体，并与原楼梯间相邻，且能够独立并承担恒荷载、活荷载、风荷载等和地震作用。</w:t>
      </w:r>
    </w:p>
    <w:p>
      <w:pPr>
        <w:numPr>
          <w:ilvl w:val="0"/>
          <w:numId w:val="9"/>
        </w:numPr>
        <w:adjustRightInd w:val="0"/>
        <w:spacing w:line="600" w:lineRule="exact"/>
        <w:ind w:left="0" w:firstLine="720"/>
        <w:jc w:val="both"/>
        <w:rPr>
          <w:rFonts w:eastAsia="仿宋_GB2312"/>
          <w:sz w:val="32"/>
          <w:szCs w:val="32"/>
          <w:highlight w:val="none"/>
          <w:lang w:eastAsia="zh-CN"/>
        </w:rPr>
      </w:pPr>
      <w:r>
        <w:rPr>
          <w:rFonts w:hint="eastAsia" w:ascii="仿宋_GB2312" w:eastAsia="仿宋_GB2312"/>
          <w:sz w:val="32"/>
          <w:szCs w:val="32"/>
          <w:highlight w:val="none"/>
          <w:lang w:eastAsia="zh-CN"/>
        </w:rPr>
        <w:t>加装电梯应因地制宜选择布局位置，电梯厅的室外出入口处应进行无障碍设计，底层入户方式应流线简洁，避免迂绕。</w:t>
      </w:r>
    </w:p>
    <w:p>
      <w:pPr>
        <w:numPr>
          <w:ilvl w:val="0"/>
          <w:numId w:val="9"/>
        </w:numPr>
        <w:adjustRightInd w:val="0"/>
        <w:spacing w:line="600" w:lineRule="exact"/>
        <w:ind w:left="0" w:firstLine="72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加装电梯入户方式分为利用楼梯中间休息平台错半层入户和</w:t>
      </w:r>
      <w:r>
        <w:rPr>
          <w:rFonts w:eastAsia="仿宋_GB2312"/>
          <w:sz w:val="32"/>
          <w:szCs w:val="32"/>
          <w:highlight w:val="none"/>
          <w:lang w:eastAsia="zh-CN"/>
        </w:rPr>
        <w:t>平层直接入户。平层直接入户的，如果选择从阳台进入，</w:t>
      </w:r>
      <w:r>
        <w:rPr>
          <w:rFonts w:hint="eastAsia" w:eastAsia="仿宋_GB2312"/>
          <w:sz w:val="32"/>
          <w:szCs w:val="32"/>
          <w:highlight w:val="none"/>
          <w:lang w:eastAsia="zh-CN"/>
        </w:rPr>
        <w:t>应对现有阳台结构构件的工作性能进行评估，不满足受力和耐久性要求时应进行补强加固处理。当条件具备时，应优先从靠近电梯井的阳台端部入户。</w:t>
      </w:r>
      <w:r>
        <w:rPr>
          <w:rFonts w:eastAsia="仿宋_GB2312"/>
          <w:sz w:val="32"/>
          <w:szCs w:val="32"/>
          <w:highlight w:val="none"/>
          <w:lang w:eastAsia="zh-CN"/>
        </w:rPr>
        <w:t>阳台宽度大于1.2米的须从侧面入户；阳台宽度小于1.2米的，在不影响房屋安全前提下可外接连廊，外接连廊宽度不宜大于1.5米。</w:t>
      </w:r>
      <w:r>
        <w:rPr>
          <w:rFonts w:hint="eastAsia" w:eastAsia="仿宋_GB2312"/>
          <w:sz w:val="32"/>
          <w:szCs w:val="32"/>
          <w:highlight w:val="none"/>
          <w:lang w:eastAsia="zh-CN"/>
        </w:rPr>
        <w:t>改造的入户门开启后的通行净宽应不小于0.80米。</w:t>
      </w:r>
    </w:p>
    <w:p>
      <w:pPr>
        <w:numPr>
          <w:ilvl w:val="0"/>
          <w:numId w:val="9"/>
        </w:numPr>
        <w:adjustRightInd w:val="0"/>
        <w:spacing w:line="600" w:lineRule="exact"/>
        <w:ind w:left="0" w:firstLine="720"/>
        <w:jc w:val="both"/>
        <w:rPr>
          <w:rFonts w:hint="eastAsia" w:ascii="仿宋_GB2312" w:eastAsia="仿宋_GB2312"/>
          <w:sz w:val="32"/>
          <w:szCs w:val="32"/>
          <w:highlight w:val="none"/>
          <w:lang w:eastAsia="zh-CN"/>
        </w:rPr>
      </w:pPr>
      <w:r>
        <w:rPr>
          <w:rFonts w:hint="eastAsia" w:ascii="仿宋_GB2312" w:hAnsi="Helvetica" w:eastAsia="仿宋_GB2312" w:cs="Helvetica"/>
          <w:color w:val="000000"/>
          <w:sz w:val="32"/>
          <w:szCs w:val="32"/>
          <w:highlight w:val="none"/>
          <w:lang w:eastAsia="zh-CN"/>
        </w:rPr>
        <w:t>严禁通过扩建既有住宅阳台或新建阳台实现平层入户。严禁通过板式阳台实现平层入户。</w:t>
      </w:r>
    </w:p>
    <w:p>
      <w:pPr>
        <w:numPr>
          <w:ilvl w:val="0"/>
          <w:numId w:val="9"/>
        </w:numPr>
        <w:adjustRightInd w:val="0"/>
        <w:spacing w:line="600" w:lineRule="exact"/>
        <w:ind w:left="0" w:firstLine="720"/>
        <w:jc w:val="both"/>
        <w:rPr>
          <w:rFonts w:hint="eastAsia" w:ascii="仿宋_GB2312" w:eastAsia="仿宋_GB2312"/>
          <w:sz w:val="32"/>
          <w:szCs w:val="32"/>
          <w:highlight w:val="none"/>
          <w:lang w:eastAsia="zh-CN"/>
        </w:rPr>
      </w:pPr>
      <w:r>
        <w:rPr>
          <w:rFonts w:hint="eastAsia" w:ascii="仿宋_GB2312" w:hAnsi="Helvetica" w:eastAsia="仿宋_GB2312" w:cs="Helvetica"/>
          <w:color w:val="000000"/>
          <w:sz w:val="32"/>
          <w:szCs w:val="32"/>
          <w:highlight w:val="none"/>
          <w:lang w:eastAsia="zh-CN"/>
        </w:rPr>
        <w:t>新增候梯厅及连廊应确保敞开，严禁在加装电梯工程竣工验收后在公共空间违规设置安装入户门，不得</w:t>
      </w:r>
      <w:r>
        <w:rPr>
          <w:rFonts w:hint="eastAsia" w:eastAsia="仿宋_GB2312"/>
          <w:sz w:val="32"/>
          <w:szCs w:val="32"/>
          <w:highlight w:val="none"/>
          <w:lang w:eastAsia="zh-CN"/>
        </w:rPr>
        <w:t>将候梯厅、连廊变为业主的独用空间。新增连廊应当遵循就近入户。</w:t>
      </w:r>
    </w:p>
    <w:p>
      <w:pPr>
        <w:numPr>
          <w:ilvl w:val="0"/>
          <w:numId w:val="9"/>
        </w:numPr>
        <w:adjustRightInd w:val="0"/>
        <w:spacing w:line="600" w:lineRule="exact"/>
        <w:ind w:left="0" w:firstLine="720"/>
        <w:jc w:val="both"/>
        <w:rPr>
          <w:rFonts w:ascii="仿宋_GB2312" w:eastAsia="仿宋_GB2312"/>
          <w:sz w:val="32"/>
          <w:szCs w:val="32"/>
          <w:highlight w:val="none"/>
          <w:lang w:eastAsia="zh-CN"/>
        </w:rPr>
      </w:pPr>
      <w:r>
        <w:rPr>
          <w:rFonts w:hint="eastAsia" w:ascii="仿宋_GB2312" w:hAnsi="Helvetica" w:eastAsia="仿宋_GB2312" w:cs="Helvetica"/>
          <w:color w:val="000000"/>
          <w:sz w:val="32"/>
          <w:szCs w:val="32"/>
          <w:highlight w:val="none"/>
          <w:lang w:eastAsia="zh-CN"/>
        </w:rPr>
        <w:t>应保留原楼梯间的自然通风、采光和消防疏散功能。如不能满足，应增加补救措施。</w:t>
      </w:r>
    </w:p>
    <w:p>
      <w:pPr>
        <w:numPr>
          <w:ilvl w:val="0"/>
          <w:numId w:val="9"/>
        </w:numPr>
        <w:adjustRightInd w:val="0"/>
        <w:spacing w:line="600" w:lineRule="exact"/>
        <w:ind w:left="0" w:firstLine="72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同一小区、同一类型住宅加装电梯应在结构形式、电梯井道尺寸、位置、连廊长度、建筑风格等方面尽量一致，加装电梯的外观应与原楼栋整体风格相协调。</w:t>
      </w:r>
    </w:p>
    <w:p>
      <w:pPr>
        <w:adjustRightInd w:val="0"/>
        <w:spacing w:line="60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（二）规划要求</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1、既有住宅加装电梯应当</w:t>
      </w:r>
      <w:r>
        <w:rPr>
          <w:rFonts w:hint="eastAsia" w:ascii="仿宋_GB2312" w:hAnsi="Helvetica" w:eastAsia="仿宋_GB2312" w:cs="Helvetica"/>
          <w:color w:val="000000"/>
          <w:sz w:val="32"/>
          <w:szCs w:val="32"/>
          <w:highlight w:val="none"/>
          <w:lang w:eastAsia="zh-CN"/>
        </w:rPr>
        <w:t>以改善和方便居民上下楼为导向，以“安全、适用、经济和节约用地”为原则。</w:t>
      </w:r>
      <w:r>
        <w:rPr>
          <w:rFonts w:hint="eastAsia" w:ascii="仿宋_GB2312" w:eastAsia="仿宋_GB2312"/>
          <w:sz w:val="32"/>
          <w:szCs w:val="32"/>
          <w:highlight w:val="none"/>
          <w:lang w:eastAsia="zh-CN"/>
        </w:rPr>
        <w:t>不得超越既有建筑用地红线，不得占用城市道路等公共空间，不得影响原有无障碍设施正常使用，不得影响城市规划实施。</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2、尽量减少占用现状绿化，尽量减少对周边相邻建筑的不利影响，不得增加或变相增加住宅使用空间。</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3、在满足消防、安全条件，保障各项功能正常适用的前提下，加装电梯体量不纳入建筑间距计算。</w:t>
      </w:r>
    </w:p>
    <w:p>
      <w:pPr>
        <w:adjustRightInd w:val="0"/>
        <w:spacing w:line="60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（三）安全要求</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1、申请人是既有住宅加装电梯的安全生产责任主体，对加装电梯的安全生产负总责。按照法律法规规章和有关规定，实施主体、勘察、设计、施工、安装、工程监理和电梯安装等单位承担相应责任。</w:t>
      </w:r>
    </w:p>
    <w:p>
      <w:pPr>
        <w:adjustRightInd w:val="0"/>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加装电梯施工现场必须设置明显的标牌，标明工程项目名称、实施主体、设计、施工、监理单位名称以及项目经理、施工现场负责人、项目总监、总监代表的姓名及联系电话、开竣工日期、联合会商意见、施工备案手续等。施工单位负责施工现场标牌保护工作。</w:t>
      </w:r>
    </w:p>
    <w:p>
      <w:pPr>
        <w:numPr>
          <w:ilvl w:val="0"/>
          <w:numId w:val="0"/>
        </w:numPr>
        <w:tabs>
          <w:tab w:val="left" w:pos="720"/>
          <w:tab w:val="left" w:pos="960"/>
        </w:tabs>
        <w:adjustRightInd w:val="0"/>
        <w:snapToGrid w:val="0"/>
        <w:spacing w:line="58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加装电梯施工可能对周边房屋使用安全造成影响的，申请人应当自行或者委托房屋安全鉴定机构对周边房屋进行安全影响跟踪监测，并根据监测结果采取安全防护措施。</w:t>
      </w:r>
    </w:p>
    <w:p>
      <w:pPr>
        <w:adjustRightInd w:val="0"/>
        <w:spacing w:line="600" w:lineRule="exact"/>
        <w:ind w:firstLine="640" w:firstLineChars="200"/>
        <w:jc w:val="both"/>
        <w:rPr>
          <w:rFonts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（四）机制要求</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1、各成员单位分别由</w:t>
      </w:r>
      <w:r>
        <w:rPr>
          <w:rFonts w:hint="default" w:ascii="Times New Roman" w:hAnsi="Times New Roman" w:eastAsia="仿宋_GB2312" w:cs="Times New Roman"/>
          <w:sz w:val="32"/>
          <w:szCs w:val="32"/>
          <w:highlight w:val="none"/>
          <w:lang w:eastAsia="zh-CN"/>
        </w:rPr>
        <w:t>1</w:t>
      </w:r>
      <w:r>
        <w:rPr>
          <w:rFonts w:hint="eastAsia" w:ascii="仿宋_GB2312" w:eastAsia="仿宋_GB2312"/>
          <w:sz w:val="32"/>
          <w:szCs w:val="32"/>
          <w:highlight w:val="none"/>
          <w:lang w:eastAsia="zh-CN"/>
        </w:rPr>
        <w:t>名处级分管领导负责加装电梯相关工作，并指定1名科级专职联络员。区加梯办负责推动加装电梯工作。</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2、各街道办事处（乡镇人民政府）就加装电梯工作确定具体负责部门，明确人员职责，组织辖区各社区居民委员会落实加装电梯具体工作。</w:t>
      </w:r>
    </w:p>
    <w:p>
      <w:pPr>
        <w:adjustRightInd w:val="0"/>
        <w:spacing w:line="600" w:lineRule="exact"/>
        <w:ind w:firstLine="640" w:firstLineChars="200"/>
        <w:jc w:val="both"/>
        <w:rPr>
          <w:rFonts w:ascii="黑体" w:hAnsi="黑体" w:eastAsia="黑体"/>
          <w:sz w:val="32"/>
          <w:szCs w:val="32"/>
          <w:highlight w:val="none"/>
          <w:lang w:eastAsia="zh-CN"/>
        </w:rPr>
      </w:pPr>
      <w:r>
        <w:rPr>
          <w:rFonts w:hint="eastAsia" w:ascii="黑体" w:hAnsi="黑体" w:eastAsia="黑体"/>
          <w:sz w:val="32"/>
          <w:szCs w:val="32"/>
          <w:highlight w:val="none"/>
          <w:lang w:eastAsia="zh-CN"/>
        </w:rPr>
        <w:t>第十条 保障措施</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（一）对滨海新区管辖范围内既有住宅加装电梯，按照有关规定履行审批程序，取得使用登记证并经竣工验收合格的，区政府给予总计每</w:t>
      </w:r>
      <w:r>
        <w:rPr>
          <w:rFonts w:eastAsia="仿宋_GB2312"/>
          <w:sz w:val="32"/>
          <w:szCs w:val="32"/>
          <w:highlight w:val="none"/>
          <w:lang w:eastAsia="zh-CN"/>
        </w:rPr>
        <w:t>台</w:t>
      </w:r>
      <w:r>
        <w:rPr>
          <w:rFonts w:hint="eastAsia" w:eastAsia="仿宋_GB2312"/>
          <w:sz w:val="32"/>
          <w:szCs w:val="32"/>
          <w:highlight w:val="none"/>
          <w:lang w:eastAsia="zh-CN"/>
        </w:rPr>
        <w:t>不超过</w:t>
      </w:r>
      <w:r>
        <w:rPr>
          <w:rFonts w:eastAsia="仿宋_GB2312"/>
          <w:sz w:val="32"/>
          <w:szCs w:val="32"/>
          <w:highlight w:val="none"/>
          <w:lang w:eastAsia="zh-CN"/>
        </w:rPr>
        <w:t>20万</w:t>
      </w:r>
      <w:r>
        <w:rPr>
          <w:rFonts w:hint="eastAsia" w:ascii="仿宋_GB2312" w:eastAsia="仿宋_GB2312"/>
          <w:sz w:val="32"/>
          <w:szCs w:val="32"/>
          <w:highlight w:val="none"/>
          <w:lang w:eastAsia="zh-CN"/>
        </w:rPr>
        <w:t>元建设补助（附件</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lang w:eastAsia="zh-CN"/>
        </w:rPr>
        <w:t>）。</w:t>
      </w:r>
    </w:p>
    <w:p>
      <w:pPr>
        <w:adjustRightInd w:val="0"/>
        <w:spacing w:line="60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（二）既有住宅加装电梯的申请人及其配偶、本人直系血亲按照有关规定可以申请提取住房公积金；已缴存住宅专项维修资金的，可按有关规定申请使用住宅专项维修资金用于电梯的维修、更新和改造。</w:t>
      </w:r>
    </w:p>
    <w:p>
      <w:pPr>
        <w:adjustRightInd w:val="0"/>
        <w:snapToGrid w:val="0"/>
        <w:spacing w:line="600" w:lineRule="exact"/>
        <w:ind w:firstLine="640" w:firstLineChars="200"/>
        <w:rPr>
          <w:rFonts w:ascii="仿宋_GB2312" w:eastAsia="仿宋_GB2312"/>
          <w:sz w:val="32"/>
          <w:szCs w:val="32"/>
          <w:highlight w:val="none"/>
          <w:lang w:eastAsia="zh-CN"/>
        </w:rPr>
      </w:pPr>
      <w:r>
        <w:rPr>
          <w:rFonts w:hint="eastAsia" w:ascii="仿宋_GB2312" w:eastAsia="仿宋_GB2312"/>
          <w:sz w:val="32"/>
          <w:szCs w:val="32"/>
          <w:highlight w:val="none"/>
          <w:lang w:eastAsia="zh-CN"/>
        </w:rPr>
        <w:t>（三）加装电梯新增建筑面积不计入容积率，不再另行测绘，不计入分户面积，不再办理不动产登记。法律法规另有规定的，按其规定执行。</w:t>
      </w:r>
    </w:p>
    <w:p>
      <w:pPr>
        <w:adjustRightInd w:val="0"/>
        <w:snapToGrid w:val="0"/>
        <w:spacing w:line="60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（四）对已经依法办理有关手续的既有住宅加装电梯工程，其他单位和个人应当提供必要的施工便利，不得阻挠、扰乱、破坏施工。对阻挠、扰乱、破坏施工等构成违反治安管理行为的，由公安机关依法处理。</w:t>
      </w:r>
    </w:p>
    <w:p>
      <w:pPr>
        <w:adjustRightInd w:val="0"/>
        <w:spacing w:line="60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五）相关配套单位在实施老旧住宅综合改造、低压电网改造、通信管线迁移、雨污混接改造等项目时，应统筹考虑加装电梯的配套需要。供水、电力、燃气、供暖、通信等相关单位要优先安排加装电梯的电力扩容、管线迁移等配套项目实施计划，并按照营商环境改革的要求，公布办事流程，优惠收取配套费用，接受社会监督。</w:t>
      </w:r>
    </w:p>
    <w:p>
      <w:pPr>
        <w:adjustRightInd w:val="0"/>
        <w:spacing w:line="600" w:lineRule="exact"/>
        <w:ind w:firstLine="640" w:firstLineChars="200"/>
        <w:jc w:val="both"/>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第十一条 本实施细则从下发之日起施行，有效期至</w:t>
      </w:r>
      <w:r>
        <w:rPr>
          <w:rFonts w:hint="eastAsia" w:ascii="黑体" w:hAnsi="黑体" w:eastAsia="黑体"/>
          <w:sz w:val="32"/>
          <w:szCs w:val="32"/>
          <w:highlight w:val="none"/>
          <w:lang w:val="en-US" w:eastAsia="zh-CN"/>
        </w:rPr>
        <w:t>2028年3月1日</w:t>
      </w:r>
      <w:r>
        <w:rPr>
          <w:rFonts w:hint="default" w:ascii="黑体" w:hAnsi="黑体" w:eastAsia="黑体"/>
          <w:sz w:val="32"/>
          <w:szCs w:val="32"/>
          <w:highlight w:val="none"/>
          <w:lang w:val="en" w:eastAsia="zh-CN"/>
        </w:rPr>
        <w:t>,</w:t>
      </w:r>
      <w:r>
        <w:rPr>
          <w:rFonts w:hint="eastAsia" w:ascii="黑体" w:hAnsi="黑体" w:eastAsia="黑体"/>
          <w:sz w:val="32"/>
          <w:szCs w:val="32"/>
          <w:highlight w:val="none"/>
          <w:lang w:val="en" w:eastAsia="zh-CN"/>
        </w:rPr>
        <w:t>各开发区参照执行</w:t>
      </w:r>
      <w:r>
        <w:rPr>
          <w:rFonts w:hint="eastAsia" w:ascii="黑体" w:hAnsi="黑体" w:eastAsia="黑体"/>
          <w:sz w:val="32"/>
          <w:szCs w:val="32"/>
          <w:highlight w:val="none"/>
          <w:lang w:eastAsia="zh-CN"/>
        </w:rPr>
        <w:t>。</w:t>
      </w:r>
    </w:p>
    <w:p>
      <w:pPr>
        <w:adjustRightInd w:val="0"/>
        <w:spacing w:line="600" w:lineRule="exact"/>
        <w:ind w:firstLine="640" w:firstLineChars="200"/>
        <w:jc w:val="both"/>
        <w:rPr>
          <w:rFonts w:hint="eastAsia" w:ascii="黑体" w:hAnsi="黑体" w:eastAsia="黑体"/>
          <w:sz w:val="32"/>
          <w:szCs w:val="32"/>
          <w:highlight w:val="none"/>
          <w:lang w:eastAsia="zh-CN"/>
        </w:rPr>
      </w:pPr>
    </w:p>
    <w:p>
      <w:pPr>
        <w:adjustRightInd w:val="0"/>
        <w:spacing w:line="600" w:lineRule="exact"/>
        <w:jc w:val="both"/>
        <w:rPr>
          <w:rFonts w:hint="eastAsia" w:ascii="黑体" w:hAnsi="黑体" w:eastAsia="黑体"/>
          <w:sz w:val="32"/>
          <w:szCs w:val="32"/>
          <w:highlight w:val="none"/>
          <w:lang w:eastAsia="zh-CN"/>
        </w:rPr>
      </w:pPr>
    </w:p>
    <w:p>
      <w:pPr>
        <w:spacing w:after="160" w:line="384" w:lineRule="auto"/>
        <w:outlineLvl w:val="1"/>
        <w:rPr>
          <w:rFonts w:eastAsia="仿宋_GB2312"/>
          <w:sz w:val="32"/>
          <w:szCs w:val="32"/>
          <w:lang w:eastAsia="zh-CN"/>
        </w:rPr>
      </w:pPr>
      <w:r>
        <w:rPr>
          <w:rFonts w:eastAsia="仿宋_GB2312"/>
          <w:sz w:val="32"/>
          <w:szCs w:val="32"/>
          <w:lang w:eastAsia="zh-CN"/>
        </w:rPr>
        <w:t>附件</w:t>
      </w:r>
      <w:r>
        <w:rPr>
          <w:rFonts w:hint="eastAsia" w:eastAsia="仿宋_GB2312"/>
          <w:sz w:val="32"/>
          <w:szCs w:val="32"/>
          <w:lang w:eastAsia="zh-CN"/>
        </w:rPr>
        <w:t>1</w:t>
      </w:r>
      <w:r>
        <w:rPr>
          <w:rFonts w:eastAsia="仿宋_GB2312"/>
          <w:sz w:val="32"/>
          <w:szCs w:val="32"/>
          <w:lang w:eastAsia="zh-CN"/>
        </w:rPr>
        <w:t>：</w:t>
      </w:r>
    </w:p>
    <w:p>
      <w:pPr>
        <w:spacing w:after="160" w:afterLines="50" w:line="384" w:lineRule="auto"/>
        <w:jc w:val="center"/>
        <w:rPr>
          <w:rFonts w:ascii="宋体" w:hAnsi="宋体" w:eastAsia="宋体" w:cs="Microsoft Himalaya"/>
          <w:b/>
          <w:bCs/>
          <w:color w:val="auto"/>
          <w:sz w:val="36"/>
          <w:szCs w:val="36"/>
          <w:lang w:eastAsia="zh-CN"/>
        </w:rPr>
      </w:pPr>
      <w:r>
        <w:rPr>
          <w:rFonts w:hint="eastAsia" w:ascii="宋体" w:hAnsi="宋体" w:eastAsia="宋体" w:cs="Microsoft Himalaya"/>
          <w:b/>
          <w:bCs/>
          <w:color w:val="auto"/>
          <w:sz w:val="36"/>
          <w:szCs w:val="36"/>
          <w:lang w:eastAsia="zh-CN"/>
        </w:rPr>
        <w:t>既有住宅加装电梯意愿</w:t>
      </w:r>
      <w:r>
        <w:rPr>
          <w:rFonts w:hint="eastAsia" w:ascii="宋体" w:hAnsi="宋体" w:eastAsia="宋体" w:cs="Microsoft Himalaya"/>
          <w:b/>
          <w:bCs/>
          <w:color w:val="auto"/>
          <w:sz w:val="36"/>
          <w:szCs w:val="36"/>
          <w:lang w:val="en-US" w:eastAsia="zh-CN"/>
        </w:rPr>
        <w:t>表决</w:t>
      </w:r>
      <w:r>
        <w:rPr>
          <w:rFonts w:hint="eastAsia" w:ascii="宋体" w:hAnsi="宋体" w:eastAsia="宋体" w:cs="Microsoft Himalaya"/>
          <w:b/>
          <w:bCs/>
          <w:color w:val="auto"/>
          <w:sz w:val="36"/>
          <w:szCs w:val="36"/>
          <w:lang w:eastAsia="zh-CN"/>
        </w:rPr>
        <w:t>书</w:t>
      </w:r>
    </w:p>
    <w:p>
      <w:pPr>
        <w:adjustRightInd w:val="0"/>
        <w:snapToGrid w:val="0"/>
        <w:spacing w:after="160" w:afterLines="50" w:line="384" w:lineRule="auto"/>
        <w:jc w:val="center"/>
        <w:rPr>
          <w:rFonts w:ascii="仿宋_GB2312" w:hAnsi="Calibri" w:eastAsia="仿宋_GB2312" w:cs="Microsoft Himalaya"/>
          <w:color w:val="auto"/>
          <w:sz w:val="28"/>
          <w:szCs w:val="21"/>
          <w:lang w:eastAsia="zh-CN"/>
        </w:rPr>
      </w:pPr>
      <w:r>
        <w:rPr>
          <w:rFonts w:hint="eastAsia" w:ascii="楷体_GB2312" w:hAnsi="楷体_GB2312" w:eastAsia="楷体_GB2312" w:cs="楷体_GB2312"/>
          <w:color w:val="auto"/>
          <w:sz w:val="28"/>
          <w:szCs w:val="21"/>
          <w:lang w:eastAsia="zh-CN"/>
        </w:rPr>
        <w:t>（</w:t>
      </w:r>
      <w:r>
        <w:rPr>
          <w:rFonts w:hint="eastAsia" w:ascii="楷体_GB2312" w:hAnsi="楷体_GB2312" w:eastAsia="楷体_GB2312" w:cs="楷体_GB2312"/>
          <w:color w:val="auto"/>
          <w:sz w:val="28"/>
          <w:szCs w:val="21"/>
          <w:lang w:val="en-US" w:eastAsia="zh-CN"/>
        </w:rPr>
        <w:t>参考</w:t>
      </w:r>
      <w:r>
        <w:rPr>
          <w:rFonts w:hint="eastAsia" w:ascii="楷体_GB2312" w:hAnsi="楷体_GB2312" w:eastAsia="楷体_GB2312" w:cs="楷体_GB2312"/>
          <w:color w:val="auto"/>
          <w:sz w:val="28"/>
          <w:szCs w:val="21"/>
          <w:lang w:eastAsia="zh-CN"/>
        </w:rPr>
        <w:t>文本）</w:t>
      </w:r>
    </w:p>
    <w:p>
      <w:pPr>
        <w:spacing w:after="0" w:line="240" w:lineRule="auto"/>
        <w:ind w:firstLine="640" w:firstLineChars="200"/>
        <w:jc w:val="both"/>
        <w:rPr>
          <w:rFonts w:ascii="仿宋_GB2312" w:hAnsi="宋体" w:eastAsia="仿宋_GB2312" w:cs="Microsoft Himalaya"/>
          <w:color w:val="auto"/>
          <w:sz w:val="32"/>
          <w:szCs w:val="32"/>
          <w:lang w:eastAsia="zh-CN"/>
        </w:rPr>
      </w:pPr>
      <w:r>
        <w:rPr>
          <w:rFonts w:hint="eastAsia" w:ascii="仿宋_GB2312" w:hAnsi="宋体" w:eastAsia="仿宋_GB2312" w:cs="Microsoft Himalaya"/>
          <w:color w:val="auto"/>
          <w:sz w:val="32"/>
          <w:szCs w:val="32"/>
          <w:lang w:eastAsia="zh-CN"/>
        </w:rPr>
        <w:t>本着</w:t>
      </w:r>
      <w:r>
        <w:rPr>
          <w:rFonts w:hint="eastAsia" w:ascii="仿宋_GB2312" w:eastAsia="仿宋_GB2312"/>
          <w:color w:val="auto"/>
          <w:sz w:val="32"/>
          <w:szCs w:val="32"/>
          <w:lang w:eastAsia="zh-CN"/>
        </w:rPr>
        <w:t>业主或公有住房承租人（以下简称承租人）</w:t>
      </w:r>
      <w:r>
        <w:rPr>
          <w:rFonts w:hint="eastAsia" w:ascii="仿宋_GB2312" w:hAnsi="宋体" w:eastAsia="仿宋_GB2312" w:cs="Microsoft Himalaya"/>
          <w:color w:val="auto"/>
          <w:sz w:val="32"/>
          <w:szCs w:val="32"/>
          <w:lang w:eastAsia="zh-CN"/>
        </w:rPr>
        <w:t>自愿、充分协商的原则，现就滨海新区</w:t>
      </w:r>
      <w:r>
        <w:rPr>
          <w:rFonts w:hint="eastAsia" w:ascii="仿宋_GB2312" w:hAnsi="宋体" w:eastAsia="仿宋_GB2312" w:cs="Microsoft Himalaya"/>
          <w:color w:val="auto"/>
          <w:sz w:val="32"/>
          <w:szCs w:val="32"/>
          <w:u w:val="single"/>
          <w:lang w:val="en-US" w:eastAsia="zh-CN"/>
        </w:rPr>
        <w:t xml:space="preserve">    </w:t>
      </w:r>
      <w:r>
        <w:rPr>
          <w:rFonts w:hint="eastAsia" w:ascii="仿宋_GB2312" w:hAnsi="宋体" w:eastAsia="仿宋_GB2312" w:cs="Microsoft Himalaya"/>
          <w:color w:val="auto"/>
          <w:sz w:val="32"/>
          <w:szCs w:val="32"/>
          <w:lang w:eastAsia="zh-CN"/>
        </w:rPr>
        <w:t>街道</w:t>
      </w:r>
      <w:r>
        <w:rPr>
          <w:rFonts w:hint="eastAsia" w:ascii="仿宋_GB2312" w:hAnsi="宋体" w:eastAsia="仿宋_GB2312" w:cs="Microsoft Himalaya"/>
          <w:color w:val="auto"/>
          <w:sz w:val="32"/>
          <w:szCs w:val="32"/>
          <w:u w:val="single"/>
          <w:lang w:val="en-US" w:eastAsia="zh-CN"/>
        </w:rPr>
        <w:t xml:space="preserve">    </w:t>
      </w:r>
      <w:r>
        <w:rPr>
          <w:rFonts w:hint="eastAsia" w:ascii="仿宋_GB2312" w:hAnsi="宋体" w:eastAsia="仿宋_GB2312" w:cs="Microsoft Himalaya"/>
          <w:color w:val="auto"/>
          <w:sz w:val="32"/>
          <w:szCs w:val="32"/>
          <w:lang w:eastAsia="zh-CN"/>
        </w:rPr>
        <w:t>社区</w:t>
      </w:r>
      <w:r>
        <w:rPr>
          <w:rFonts w:hint="eastAsia" w:ascii="仿宋_GB2312" w:hAnsi="宋体" w:eastAsia="仿宋_GB2312" w:cs="Microsoft Himalaya"/>
          <w:color w:val="auto"/>
          <w:sz w:val="32"/>
          <w:szCs w:val="32"/>
          <w:u w:val="single"/>
          <w:lang w:val="en-US" w:eastAsia="zh-CN"/>
        </w:rPr>
        <w:t xml:space="preserve">    </w:t>
      </w:r>
      <w:r>
        <w:rPr>
          <w:rFonts w:hint="eastAsia" w:ascii="仿宋_GB2312" w:hAnsi="宋体" w:eastAsia="仿宋_GB2312" w:cs="Microsoft Himalaya"/>
          <w:color w:val="auto"/>
          <w:sz w:val="32"/>
          <w:szCs w:val="32"/>
          <w:lang w:eastAsia="zh-CN"/>
        </w:rPr>
        <w:t>小区</w:t>
      </w:r>
      <w:r>
        <w:rPr>
          <w:rFonts w:hint="eastAsia" w:ascii="仿宋_GB2312" w:hAnsi="宋体" w:eastAsia="仿宋_GB2312" w:cs="Microsoft Himalaya"/>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栋（号楼）</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门（单元）</w:t>
      </w:r>
      <w:r>
        <w:rPr>
          <w:rFonts w:hint="eastAsia" w:ascii="仿宋_GB2312" w:hAnsi="宋体" w:eastAsia="仿宋_GB2312" w:cs="Microsoft Himalaya"/>
          <w:color w:val="auto"/>
          <w:sz w:val="32"/>
          <w:szCs w:val="32"/>
          <w:lang w:eastAsia="zh-CN"/>
        </w:rPr>
        <w:t>加装电梯事宜征</w:t>
      </w:r>
      <w:r>
        <w:rPr>
          <w:rFonts w:hint="eastAsia" w:ascii="仿宋_GB2312" w:hAnsi="宋体" w:eastAsia="仿宋_GB2312" w:cs="Microsoft Himalaya"/>
          <w:color w:val="auto"/>
          <w:sz w:val="32"/>
          <w:szCs w:val="32"/>
          <w:lang w:val="en-US" w:eastAsia="zh-CN"/>
        </w:rPr>
        <w:t>求</w:t>
      </w:r>
      <w:r>
        <w:rPr>
          <w:rFonts w:hint="eastAsia" w:ascii="仿宋_GB2312" w:hAnsi="宋体" w:eastAsia="仿宋_GB2312" w:cs="Microsoft Himalaya"/>
          <w:color w:val="auto"/>
          <w:sz w:val="32"/>
          <w:szCs w:val="32"/>
          <w:lang w:eastAsia="zh-CN"/>
        </w:rPr>
        <w:t>业主（承租人）意愿</w:t>
      </w:r>
      <w:r>
        <w:rPr>
          <w:rFonts w:hint="eastAsia" w:ascii="仿宋_GB2312" w:hAnsi="宋体" w:eastAsia="仿宋_GB2312" w:cs="Microsoft Himalaya"/>
          <w:color w:val="auto"/>
          <w:sz w:val="32"/>
          <w:szCs w:val="32"/>
          <w:lang w:val="en-US" w:eastAsia="zh-CN"/>
        </w:rPr>
        <w:t>并表决</w:t>
      </w:r>
      <w:r>
        <w:rPr>
          <w:rFonts w:hint="eastAsia" w:ascii="仿宋_GB2312" w:hAnsi="宋体" w:eastAsia="仿宋_GB2312" w:cs="Microsoft Himalaya"/>
          <w:color w:val="auto"/>
          <w:sz w:val="32"/>
          <w:szCs w:val="32"/>
          <w:lang w:eastAsia="zh-CN"/>
        </w:rPr>
        <w:t>：</w:t>
      </w:r>
    </w:p>
    <w:tbl>
      <w:tblPr>
        <w:tblStyle w:val="12"/>
        <w:tblpPr w:leftFromText="180" w:rightFromText="180" w:vertAnchor="text" w:horzAnchor="page" w:tblpXSpec="center" w:tblpY="315"/>
        <w:tblOverlap w:val="neve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528"/>
        <w:gridCol w:w="2065"/>
        <w:gridCol w:w="1332"/>
        <w:gridCol w:w="198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b/>
                <w:bCs/>
                <w:color w:val="auto"/>
                <w:sz w:val="24"/>
                <w:szCs w:val="24"/>
                <w:lang w:eastAsia="zh-CN"/>
              </w:rPr>
            </w:pPr>
            <w:r>
              <w:rPr>
                <w:rFonts w:hint="eastAsia" w:ascii="仿宋_GB2312" w:hAnsi="宋体" w:eastAsia="仿宋_GB2312" w:cs="Microsoft Himalaya"/>
                <w:b/>
                <w:bCs/>
                <w:color w:val="auto"/>
                <w:sz w:val="24"/>
                <w:szCs w:val="24"/>
                <w:lang w:val="en-US" w:eastAsia="zh-CN"/>
              </w:rPr>
              <w:t>室</w:t>
            </w:r>
            <w:r>
              <w:rPr>
                <w:rFonts w:hint="eastAsia" w:ascii="仿宋_GB2312" w:hAnsi="宋体" w:eastAsia="仿宋_GB2312" w:cs="Microsoft Himalaya"/>
                <w:b/>
                <w:bCs/>
                <w:color w:val="auto"/>
                <w:sz w:val="24"/>
                <w:szCs w:val="24"/>
                <w:lang w:eastAsia="zh-CN"/>
              </w:rPr>
              <w:t>号</w:t>
            </w: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Microsoft Himalaya"/>
                <w:b/>
                <w:bCs/>
                <w:color w:val="auto"/>
                <w:sz w:val="24"/>
                <w:szCs w:val="24"/>
                <w:lang w:eastAsia="zh-CN"/>
              </w:rPr>
            </w:pPr>
            <w:r>
              <w:rPr>
                <w:rFonts w:hint="eastAsia" w:ascii="仿宋_GB2312" w:hAnsi="宋体" w:eastAsia="仿宋_GB2312" w:cs="Microsoft Himalaya"/>
                <w:b/>
                <w:bCs/>
                <w:color w:val="auto"/>
                <w:sz w:val="24"/>
                <w:szCs w:val="24"/>
                <w:lang w:eastAsia="zh-CN"/>
              </w:rPr>
              <w:t>意愿</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b/>
                <w:bCs/>
                <w:color w:val="auto"/>
                <w:sz w:val="24"/>
                <w:szCs w:val="24"/>
                <w:lang w:eastAsia="zh-CN"/>
              </w:rPr>
            </w:pPr>
            <w:r>
              <w:rPr>
                <w:rFonts w:hint="eastAsia" w:ascii="仿宋_GB2312" w:hAnsi="宋体" w:eastAsia="仿宋_GB2312" w:cs="Microsoft Himalaya"/>
                <w:b/>
                <w:bCs/>
                <w:color w:val="auto"/>
                <w:sz w:val="24"/>
                <w:szCs w:val="24"/>
                <w:lang w:eastAsia="zh-CN"/>
              </w:rPr>
              <w:t>（同意/反对</w:t>
            </w:r>
            <w:r>
              <w:rPr>
                <w:rFonts w:hint="eastAsia" w:ascii="仿宋_GB2312" w:hAnsi="宋体" w:eastAsia="仿宋_GB2312" w:cs="Microsoft Himalaya"/>
                <w:b/>
                <w:bCs/>
                <w:color w:val="auto"/>
                <w:sz w:val="24"/>
                <w:szCs w:val="24"/>
                <w:lang w:val="en-US" w:eastAsia="zh-CN"/>
              </w:rPr>
              <w:t>/弃权</w:t>
            </w:r>
            <w:r>
              <w:rPr>
                <w:rFonts w:hint="eastAsia" w:ascii="仿宋_GB2312" w:hAnsi="宋体" w:eastAsia="仿宋_GB2312" w:cs="Microsoft Himalaya"/>
                <w:b/>
                <w:bCs/>
                <w:color w:val="auto"/>
                <w:sz w:val="24"/>
                <w:szCs w:val="24"/>
                <w:lang w:eastAsia="zh-CN"/>
              </w:rPr>
              <w:t>）</w:t>
            </w: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宋体" w:eastAsia="仿宋_GB2312" w:cs="Microsoft Himalaya"/>
                <w:b/>
                <w:bCs/>
                <w:color w:val="auto"/>
                <w:sz w:val="24"/>
                <w:szCs w:val="24"/>
                <w:lang w:eastAsia="zh-CN"/>
              </w:rPr>
            </w:pPr>
            <w:r>
              <w:rPr>
                <w:rFonts w:hint="eastAsia" w:ascii="仿宋_GB2312" w:hAnsi="宋体" w:eastAsia="仿宋_GB2312" w:cs="Microsoft Himalaya"/>
                <w:b/>
                <w:bCs/>
                <w:color w:val="auto"/>
                <w:sz w:val="24"/>
                <w:szCs w:val="24"/>
                <w:lang w:eastAsia="zh-CN"/>
              </w:rPr>
              <w:t>业主（承租人）</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b/>
                <w:bCs/>
                <w:color w:val="auto"/>
                <w:sz w:val="24"/>
                <w:szCs w:val="24"/>
                <w:lang w:eastAsia="zh-CN"/>
              </w:rPr>
            </w:pPr>
            <w:r>
              <w:rPr>
                <w:rFonts w:hint="eastAsia" w:ascii="仿宋_GB2312" w:hAnsi="宋体" w:eastAsia="仿宋_GB2312" w:cs="Microsoft Himalaya"/>
                <w:b/>
                <w:bCs/>
                <w:color w:val="auto"/>
                <w:sz w:val="24"/>
                <w:szCs w:val="24"/>
                <w:lang w:eastAsia="zh-CN"/>
              </w:rPr>
              <w:t>签字</w:t>
            </w: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b/>
                <w:bCs/>
                <w:color w:val="auto"/>
                <w:sz w:val="24"/>
                <w:szCs w:val="24"/>
                <w:lang w:eastAsia="zh-CN"/>
              </w:rPr>
            </w:pPr>
            <w:r>
              <w:rPr>
                <w:rFonts w:hint="eastAsia" w:ascii="仿宋_GB2312" w:hAnsi="宋体" w:eastAsia="仿宋_GB2312" w:cs="Microsoft Himalaya"/>
                <w:b/>
                <w:bCs/>
                <w:color w:val="auto"/>
                <w:sz w:val="24"/>
                <w:szCs w:val="24"/>
                <w:lang w:eastAsia="zh-CN"/>
              </w:rPr>
              <w:t>建筑面积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b/>
                <w:bCs/>
                <w:color w:val="auto"/>
                <w:sz w:val="24"/>
                <w:szCs w:val="24"/>
                <w:lang w:val="en-US" w:eastAsia="zh-CN" w:bidi="ar-SA"/>
              </w:rPr>
            </w:pPr>
            <w:r>
              <w:rPr>
                <w:rFonts w:hint="eastAsia" w:ascii="仿宋_GB2312" w:hAnsi="宋体" w:eastAsia="仿宋_GB2312" w:cs="Microsoft Himalaya"/>
                <w:b/>
                <w:bCs/>
                <w:color w:val="auto"/>
                <w:sz w:val="24"/>
                <w:szCs w:val="24"/>
                <w:lang w:eastAsia="zh-CN"/>
              </w:rPr>
              <w:t>（</w:t>
            </w:r>
            <w:r>
              <w:rPr>
                <w:rFonts w:hint="eastAsia" w:ascii="仿宋_GB2312" w:hAnsi="宋体" w:eastAsia="宋体" w:cs="Microsoft Himalaya"/>
                <w:b/>
                <w:bCs/>
                <w:color w:val="auto"/>
                <w:sz w:val="24"/>
                <w:szCs w:val="24"/>
                <w:lang w:eastAsia="zh-CN"/>
              </w:rPr>
              <w:t>㎡</w:t>
            </w:r>
            <w:r>
              <w:rPr>
                <w:rFonts w:hint="eastAsia" w:ascii="仿宋_GB2312" w:hAnsi="宋体" w:eastAsia="仿宋_GB2312" w:cs="Microsoft Himalaya"/>
                <w:b/>
                <w:bCs/>
                <w:color w:val="auto"/>
                <w:sz w:val="24"/>
                <w:szCs w:val="24"/>
                <w:lang w:eastAsia="zh-CN"/>
              </w:rPr>
              <w:t>）</w:t>
            </w: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b/>
                <w:bCs/>
                <w:color w:val="auto"/>
                <w:sz w:val="24"/>
                <w:szCs w:val="24"/>
                <w:lang w:eastAsia="zh-CN"/>
              </w:rPr>
            </w:pPr>
            <w:r>
              <w:rPr>
                <w:rFonts w:hint="eastAsia" w:ascii="仿宋_GB2312" w:hAnsi="宋体" w:eastAsia="仿宋_GB2312" w:cs="Microsoft Himalaya"/>
                <w:b/>
                <w:bCs/>
                <w:color w:val="auto"/>
                <w:sz w:val="24"/>
                <w:szCs w:val="24"/>
                <w:lang w:eastAsia="zh-CN"/>
              </w:rPr>
              <w:t>联系电话</w:t>
            </w: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b/>
                <w:bCs/>
                <w:color w:val="auto"/>
                <w:sz w:val="24"/>
                <w:szCs w:val="24"/>
                <w:lang w:eastAsia="zh-CN"/>
              </w:rPr>
            </w:pPr>
            <w:r>
              <w:rPr>
                <w:rFonts w:hint="eastAsia" w:ascii="仿宋_GB2312" w:hAnsi="宋体" w:eastAsia="仿宋_GB2312" w:cs="Microsoft Himalaya"/>
                <w:b/>
                <w:bCs/>
                <w:color w:val="auto"/>
                <w:sz w:val="24"/>
                <w:szCs w:val="24"/>
                <w:lang w:eastAsia="zh-CN"/>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Calibri" w:hAnsi="Calibri" w:eastAsia="宋体" w:cs="Microsoft Himalaya"/>
                <w:color w:val="auto"/>
                <w:sz w:val="24"/>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r>
              <w:rPr>
                <w:rFonts w:hint="eastAsia" w:ascii="仿宋_GB2312" w:hAnsi="宋体" w:eastAsia="仿宋_GB2312" w:cs="Microsoft Himalaya"/>
                <w:color w:val="auto"/>
                <w:sz w:val="22"/>
                <w:szCs w:val="22"/>
                <w:lang w:eastAsia="zh-CN"/>
              </w:rPr>
              <w:t>……</w:t>
            </w:r>
          </w:p>
        </w:tc>
        <w:tc>
          <w:tcPr>
            <w:tcW w:w="2528"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206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33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983"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c>
          <w:tcPr>
            <w:tcW w:w="140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Microsoft Himalaya"/>
                <w:color w:val="auto"/>
                <w:sz w:val="22"/>
                <w:szCs w:val="22"/>
                <w:lang w:eastAsia="zh-CN"/>
              </w:rPr>
            </w:pPr>
          </w:p>
        </w:tc>
      </w:tr>
    </w:tbl>
    <w:p>
      <w:pPr>
        <w:spacing w:after="0" w:line="240" w:lineRule="auto"/>
        <w:jc w:val="center"/>
        <w:rPr>
          <w:rFonts w:hint="eastAsia" w:ascii="楷体_GB2312" w:hAnsi="楷体_GB2312" w:eastAsia="楷体_GB2312" w:cs="楷体_GB2312"/>
          <w:color w:val="auto"/>
          <w:sz w:val="36"/>
          <w:szCs w:val="36"/>
          <w:lang w:eastAsia="zh-CN"/>
        </w:rPr>
      </w:pPr>
      <w:r>
        <w:rPr>
          <w:rFonts w:ascii="仿宋_GB2312" w:hAnsi="Calibri" w:eastAsia="仿宋_GB2312" w:cs="Microsoft Himalaya"/>
          <w:color w:val="auto"/>
          <w:sz w:val="32"/>
          <w:szCs w:val="32"/>
          <w:lang w:eastAsia="zh-CN"/>
        </w:rPr>
        <w:br w:type="page"/>
      </w:r>
      <w:r>
        <w:rPr>
          <w:rFonts w:hint="eastAsia" w:ascii="楷体_GB2312" w:hAnsi="楷体_GB2312" w:eastAsia="楷体_GB2312" w:cs="楷体_GB2312"/>
          <w:color w:val="auto"/>
          <w:sz w:val="36"/>
          <w:szCs w:val="36"/>
          <w:lang w:val="en-US" w:eastAsia="zh-CN"/>
        </w:rPr>
        <w:t>表决结果</w:t>
      </w:r>
    </w:p>
    <w:p>
      <w:pPr>
        <w:numPr>
          <w:ilvl w:val="0"/>
          <w:numId w:val="10"/>
        </w:numPr>
        <w:adjustRightInd w:val="0"/>
        <w:spacing w:after="0" w:line="240" w:lineRule="auto"/>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小区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栋（号楼）</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门（单元）业主（承租人）共计</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eastAsia="zh-CN"/>
        </w:rPr>
        <w:t>，总建筑面积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平方米；</w:t>
      </w:r>
    </w:p>
    <w:p>
      <w:pPr>
        <w:numPr>
          <w:ilvl w:val="0"/>
          <w:numId w:val="10"/>
        </w:numPr>
        <w:adjustRightInd w:val="0"/>
        <w:spacing w:after="0" w:line="240" w:lineRule="auto"/>
        <w:ind w:left="0"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经征求本栋/本楼门全体业主（承租人）意愿，其中同意加装电梯的业主（承租人）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人</w:t>
      </w:r>
      <w:r>
        <w:rPr>
          <w:rFonts w:hint="eastAsia" w:ascii="仿宋_GB2312" w:hAnsi="仿宋_GB2312" w:eastAsia="仿宋_GB2312" w:cs="仿宋_GB2312"/>
          <w:color w:val="auto"/>
          <w:sz w:val="32"/>
          <w:szCs w:val="32"/>
          <w:lang w:eastAsia="zh-CN"/>
        </w:rPr>
        <w:t>，建筑面积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平米，占本栋/本楼门参与表决业主（承租人）总数的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%，总建筑面积的</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%；反对的业主（承租人）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人，建筑面积</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平米；</w:t>
      </w:r>
    </w:p>
    <w:p>
      <w:pPr>
        <w:numPr>
          <w:ilvl w:val="0"/>
          <w:numId w:val="10"/>
        </w:numPr>
        <w:adjustRightInd w:val="0"/>
        <w:spacing w:after="0" w:line="240" w:lineRule="auto"/>
        <w:ind w:left="0" w:leftChars="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根据《民法典》及天津市加装电梯相关规定，既有住宅加装电梯应当</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eastAsia="zh-CN"/>
        </w:rPr>
        <w:t>本栋/本楼门建筑物专有部分面积占比三分之二以上的业主（承租人）且人数占比三分之二以上的业主（承租人）参与表决，并</w:t>
      </w:r>
      <w:r>
        <w:rPr>
          <w:rFonts w:hint="eastAsia" w:ascii="仿宋_GB2312" w:hAnsi="仿宋_GB2312" w:eastAsia="仿宋_GB2312" w:cs="仿宋_GB2312"/>
          <w:color w:val="auto"/>
          <w:sz w:val="32"/>
          <w:szCs w:val="32"/>
          <w:lang w:val="en-US" w:eastAsia="zh-CN"/>
        </w:rPr>
        <w:t>应当经</w:t>
      </w:r>
      <w:r>
        <w:rPr>
          <w:rFonts w:hint="eastAsia" w:ascii="仿宋_GB2312" w:hAnsi="仿宋_GB2312" w:eastAsia="仿宋_GB2312" w:cs="仿宋_GB2312"/>
          <w:color w:val="auto"/>
          <w:sz w:val="32"/>
          <w:szCs w:val="32"/>
          <w:lang w:eastAsia="zh-CN"/>
        </w:rPr>
        <w:t>参与表决的专有部分面积四分之三以上的业主（承租人）且参与表决人数的四分之三以上的业主（承租人）同意加装电梯拟占用业主（承租人）专有部分的，应征得该专有部分业主（承租人）同意。（上述表述中的“以上”包括本数）</w:t>
      </w:r>
    </w:p>
    <w:tbl>
      <w:tblPr>
        <w:tblStyle w:val="12"/>
        <w:tblpPr w:leftFromText="180" w:rightFromText="180" w:vertAnchor="text" w:horzAnchor="page" w:tblpX="955" w:tblpY="678"/>
        <w:tblOverlap w:val="never"/>
        <w:tblW w:w="101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552"/>
        <w:gridCol w:w="9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9" w:type="dxa"/>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注：</w:t>
            </w:r>
          </w:p>
        </w:tc>
        <w:tc>
          <w:tcPr>
            <w:tcW w:w="552" w:type="dxa"/>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jc w:val="righ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9025" w:type="dxa"/>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业主或承租人在意见栏中按室号顺序填写意见，选择同意、反对、弃权三种类型意见填写，其中“弃权”即不反对也不需出资同时不享有受补偿和使用电梯的权利，若同意业主承担弃权业主的出资金额，可将弃权票数计入同意票数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9" w:type="dxa"/>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jc w:val="right"/>
              <w:textAlignment w:val="auto"/>
              <w:rPr>
                <w:rFonts w:hint="eastAsia" w:ascii="仿宋" w:hAnsi="仿宋" w:eastAsia="仿宋" w:cs="仿宋"/>
                <w:color w:val="auto"/>
                <w:sz w:val="24"/>
                <w:szCs w:val="24"/>
                <w:lang w:eastAsia="zh-CN"/>
              </w:rPr>
            </w:pPr>
          </w:p>
        </w:tc>
        <w:tc>
          <w:tcPr>
            <w:tcW w:w="552" w:type="dxa"/>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jc w:val="righ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9025" w:type="dxa"/>
            <w:vAlign w:val="top"/>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textAlignment w:val="auto"/>
              <w:rPr>
                <w:rFonts w:hint="eastAsia" w:ascii="仿宋" w:hAnsi="仿宋" w:eastAsia="仿宋" w:cs="仿宋"/>
                <w:color w:val="auto"/>
                <w:sz w:val="24"/>
                <w:szCs w:val="24"/>
                <w:lang w:val="en-US" w:eastAsia="zh-CN" w:bidi="ar-SA"/>
              </w:rPr>
            </w:pPr>
            <w:r>
              <w:rPr>
                <w:rFonts w:hint="eastAsia" w:ascii="仿宋" w:hAnsi="仿宋" w:eastAsia="仿宋" w:cs="仿宋"/>
                <w:color w:val="auto"/>
                <w:sz w:val="24"/>
                <w:szCs w:val="24"/>
                <w:vertAlign w:val="baseline"/>
                <w:lang w:val="en-US" w:eastAsia="zh-CN"/>
              </w:rPr>
              <w:t>签署表决意见必须由业主或承租人亲自签署或由其配偶签署。</w:t>
            </w:r>
            <w:r>
              <w:rPr>
                <w:rFonts w:hint="eastAsia" w:ascii="仿宋" w:hAnsi="仿宋" w:eastAsia="仿宋" w:cs="仿宋"/>
                <w:color w:val="auto"/>
                <w:sz w:val="24"/>
                <w:szCs w:val="24"/>
              </w:rPr>
              <w:t>业主</w:t>
            </w:r>
            <w:r>
              <w:rPr>
                <w:rFonts w:hint="eastAsia" w:ascii="仿宋" w:hAnsi="仿宋" w:eastAsia="仿宋" w:cs="仿宋"/>
                <w:color w:val="auto"/>
                <w:sz w:val="24"/>
                <w:szCs w:val="24"/>
                <w:lang w:val="en-US" w:eastAsia="zh-CN"/>
              </w:rPr>
              <w:t>或承租人</w:t>
            </w:r>
            <w:r>
              <w:rPr>
                <w:rFonts w:hint="eastAsia" w:ascii="仿宋" w:hAnsi="仿宋" w:eastAsia="仿宋" w:cs="仿宋"/>
                <w:color w:val="auto"/>
                <w:sz w:val="24"/>
                <w:szCs w:val="24"/>
              </w:rPr>
              <w:t>无法联系到</w:t>
            </w:r>
            <w:r>
              <w:rPr>
                <w:rFonts w:hint="eastAsia" w:ascii="仿宋" w:hAnsi="仿宋" w:eastAsia="仿宋" w:cs="仿宋"/>
                <w:color w:val="auto"/>
                <w:sz w:val="24"/>
                <w:szCs w:val="24"/>
                <w:lang w:val="en-US" w:eastAsia="zh-CN"/>
              </w:rPr>
              <w:t>或不签字视</w:t>
            </w:r>
            <w:r>
              <w:rPr>
                <w:rFonts w:hint="eastAsia" w:ascii="仿宋" w:hAnsi="仿宋" w:eastAsia="仿宋" w:cs="仿宋"/>
                <w:color w:val="auto"/>
                <w:sz w:val="24"/>
                <w:szCs w:val="24"/>
              </w:rPr>
              <w:t>为不参与</w:t>
            </w:r>
            <w:r>
              <w:rPr>
                <w:rFonts w:hint="eastAsia" w:ascii="仿宋" w:hAnsi="仿宋" w:eastAsia="仿宋" w:cs="仿宋"/>
                <w:color w:val="auto"/>
                <w:sz w:val="24"/>
                <w:szCs w:val="24"/>
                <w:lang w:eastAsia="zh-CN"/>
              </w:rPr>
              <w:t>表决</w:t>
            </w:r>
            <w:r>
              <w:rPr>
                <w:rFonts w:hint="eastAsia" w:ascii="仿宋" w:hAnsi="仿宋" w:eastAsia="仿宋" w:cs="仿宋"/>
                <w:color w:val="auto"/>
                <w:sz w:val="24"/>
                <w:szCs w:val="24"/>
                <w:lang w:val="en-US" w:eastAsia="zh-CN"/>
              </w:rPr>
              <w:t>,但须留存证据。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9" w:type="dxa"/>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textAlignment w:val="auto"/>
              <w:rPr>
                <w:rFonts w:hint="eastAsia" w:ascii="仿宋" w:hAnsi="仿宋" w:eastAsia="仿宋" w:cs="仿宋"/>
                <w:color w:val="auto"/>
                <w:sz w:val="24"/>
                <w:szCs w:val="24"/>
                <w:vertAlign w:val="baseline"/>
                <w:lang w:val="en-US" w:eastAsia="zh-CN"/>
              </w:rPr>
            </w:pPr>
          </w:p>
        </w:tc>
        <w:tc>
          <w:tcPr>
            <w:tcW w:w="552" w:type="dxa"/>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9025" w:type="dxa"/>
            <w:vAlign w:val="top"/>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涉及共有产权的，共有人均应签字。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609" w:type="dxa"/>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textAlignment w:val="auto"/>
              <w:rPr>
                <w:rFonts w:hint="eastAsia" w:ascii="仿宋" w:hAnsi="仿宋" w:eastAsia="仿宋" w:cs="仿宋"/>
                <w:color w:val="auto"/>
                <w:sz w:val="24"/>
                <w:szCs w:val="24"/>
                <w:vertAlign w:val="baseline"/>
                <w:lang w:val="en-US" w:eastAsia="zh-CN"/>
              </w:rPr>
            </w:pPr>
          </w:p>
        </w:tc>
        <w:tc>
          <w:tcPr>
            <w:tcW w:w="552" w:type="dxa"/>
            <w:vAlign w:val="top"/>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4、</w:t>
            </w:r>
          </w:p>
        </w:tc>
        <w:tc>
          <w:tcPr>
            <w:tcW w:w="9025" w:type="dxa"/>
            <w:vAlign w:val="top"/>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仿宋"/>
                <w:color w:val="auto"/>
                <w:sz w:val="24"/>
                <w:szCs w:val="24"/>
                <w:lang w:eastAsia="zh-CN"/>
              </w:rPr>
              <w:t>单位产权、直管公产的既有住宅，需征求房屋承租人的意愿，并由产权单位或管理单位签署书面同意后，加盖单位公章和法定代表人章。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9" w:type="dxa"/>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textAlignment w:val="auto"/>
              <w:rPr>
                <w:rFonts w:hint="eastAsia" w:ascii="仿宋" w:hAnsi="仿宋" w:eastAsia="仿宋" w:cs="仿宋"/>
                <w:color w:val="auto"/>
                <w:sz w:val="24"/>
                <w:szCs w:val="24"/>
                <w:vertAlign w:val="baseline"/>
                <w:lang w:val="en-US" w:eastAsia="zh-CN"/>
              </w:rPr>
            </w:pPr>
          </w:p>
        </w:tc>
        <w:tc>
          <w:tcPr>
            <w:tcW w:w="552" w:type="dxa"/>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9025" w:type="dxa"/>
            <w:vAlign w:val="top"/>
          </w:tcPr>
          <w:p>
            <w:pPr>
              <w:keepNext w:val="0"/>
              <w:keepLines w:val="0"/>
              <w:pageBreakBefore w:val="0"/>
              <w:widowControl/>
              <w:tabs>
                <w:tab w:val="left" w:pos="480"/>
              </w:tabs>
              <w:kinsoku/>
              <w:wordWrap/>
              <w:overflowPunct/>
              <w:topLinePunct w:val="0"/>
              <w:autoSpaceDE/>
              <w:autoSpaceDN/>
              <w:bidi w:val="0"/>
              <w:adjustRightInd w:val="0"/>
              <w:snapToGrid/>
              <w:spacing w:after="0" w:line="400" w:lineRule="exact"/>
              <w:textAlignment w:val="auto"/>
              <w:rPr>
                <w:rFonts w:hint="eastAsia" w:ascii="仿宋" w:hAnsi="仿宋" w:eastAsia="仿宋" w:cs="仿宋"/>
                <w:color w:val="auto"/>
                <w:sz w:val="24"/>
                <w:szCs w:val="24"/>
                <w:vertAlign w:val="baseline"/>
                <w:lang w:val="en-US" w:eastAsia="zh-CN" w:bidi="ar-SA"/>
              </w:rPr>
            </w:pPr>
            <w:r>
              <w:rPr>
                <w:rFonts w:hint="eastAsia" w:ascii="仿宋" w:hAnsi="仿宋" w:eastAsia="仿宋" w:cs="Microsoft Himalaya"/>
                <w:color w:val="auto"/>
                <w:sz w:val="24"/>
                <w:szCs w:val="24"/>
              </w:rPr>
              <w:t>一个</w:t>
            </w:r>
            <w:r>
              <w:rPr>
                <w:rFonts w:hint="eastAsia" w:ascii="仿宋" w:hAnsi="仿宋" w:eastAsia="仿宋" w:cs="Microsoft Himalaya"/>
                <w:color w:val="auto"/>
                <w:sz w:val="24"/>
                <w:szCs w:val="24"/>
                <w:lang w:val="en-US" w:eastAsia="zh-CN"/>
              </w:rPr>
              <w:t>产权证</w:t>
            </w:r>
            <w:r>
              <w:rPr>
                <w:rFonts w:hint="eastAsia" w:ascii="仿宋" w:hAnsi="仿宋" w:eastAsia="仿宋" w:cs="Microsoft Himalaya"/>
                <w:color w:val="auto"/>
                <w:sz w:val="24"/>
                <w:szCs w:val="24"/>
              </w:rPr>
              <w:t>为一个表决人数。</w:t>
            </w:r>
          </w:p>
        </w:tc>
      </w:tr>
    </w:tbl>
    <w:p>
      <w:pPr>
        <w:adjustRightInd w:val="0"/>
        <w:spacing w:after="0" w:line="240" w:lineRule="auto"/>
        <w:ind w:firstLine="3840" w:firstLineChars="1200"/>
        <w:jc w:val="right"/>
        <w:rPr>
          <w:rFonts w:hint="eastAsia" w:ascii="仿宋_GB2312" w:hAnsi="Calibri" w:eastAsia="仿宋_GB2312" w:cs="Microsoft Himalaya"/>
          <w:color w:val="auto"/>
          <w:sz w:val="32"/>
          <w:szCs w:val="32"/>
          <w:lang w:eastAsia="zh-CN"/>
        </w:rPr>
      </w:pPr>
      <w:r>
        <w:rPr>
          <w:rFonts w:hint="eastAsia" w:ascii="仿宋_GB2312" w:hAnsi="Calibri" w:eastAsia="仿宋_GB2312" w:cs="Microsoft Himalaya"/>
          <w:color w:val="auto"/>
          <w:sz w:val="32"/>
          <w:szCs w:val="32"/>
          <w:lang w:eastAsia="zh-CN"/>
        </w:rPr>
        <w:t>日期：      年     月     日</w:t>
      </w:r>
    </w:p>
    <w:p>
      <w:pPr>
        <w:rPr>
          <w:color w:val="auto"/>
        </w:rPr>
      </w:pPr>
    </w:p>
    <w:p>
      <w:pPr>
        <w:spacing w:line="384" w:lineRule="auto"/>
        <w:rPr>
          <w:rFonts w:ascii="仿宋_GB2312" w:eastAsia="仿宋_GB2312"/>
          <w:sz w:val="32"/>
          <w:szCs w:val="32"/>
          <w:lang w:eastAsia="zh-CN"/>
        </w:rPr>
      </w:pPr>
      <w:r>
        <w:rPr>
          <w:rFonts w:hint="eastAsia" w:ascii="仿宋_GB2312" w:eastAsia="仿宋_GB2312"/>
          <w:sz w:val="32"/>
          <w:szCs w:val="32"/>
          <w:lang w:eastAsia="zh-CN"/>
        </w:rPr>
        <w:t>附件</w:t>
      </w:r>
      <w:r>
        <w:rPr>
          <w:rFonts w:eastAsia="仿宋_GB2312"/>
          <w:sz w:val="32"/>
          <w:szCs w:val="32"/>
          <w:lang w:eastAsia="zh-CN"/>
        </w:rPr>
        <w:t>2</w:t>
      </w:r>
      <w:r>
        <w:rPr>
          <w:rFonts w:hint="eastAsia" w:ascii="仿宋_GB2312" w:eastAsia="仿宋_GB2312"/>
          <w:sz w:val="32"/>
          <w:szCs w:val="32"/>
          <w:lang w:eastAsia="zh-CN"/>
        </w:rPr>
        <w:t>：</w:t>
      </w:r>
    </w:p>
    <w:p>
      <w:pPr>
        <w:spacing w:after="160" w:afterLines="50" w:line="384" w:lineRule="auto"/>
        <w:jc w:val="center"/>
        <w:rPr>
          <w:rFonts w:ascii="宋体" w:hAnsi="宋体" w:eastAsia="宋体" w:cs="Microsoft Himalaya"/>
          <w:b/>
          <w:bCs/>
          <w:sz w:val="36"/>
          <w:szCs w:val="36"/>
          <w:lang w:eastAsia="zh-CN"/>
        </w:rPr>
      </w:pPr>
      <w:bookmarkStart w:id="0" w:name="_Toc82427656"/>
      <w:r>
        <w:rPr>
          <w:rFonts w:hint="eastAsia" w:ascii="宋体" w:hAnsi="宋体" w:eastAsia="宋体" w:cs="Microsoft Himalaya"/>
          <w:b/>
          <w:bCs/>
          <w:sz w:val="36"/>
          <w:szCs w:val="36"/>
          <w:lang w:eastAsia="zh-CN"/>
        </w:rPr>
        <w:t>既有住宅加装电梯授权委托书</w:t>
      </w:r>
    </w:p>
    <w:p>
      <w:pPr>
        <w:adjustRightInd w:val="0"/>
        <w:snapToGrid w:val="0"/>
        <w:spacing w:after="160" w:afterLines="50" w:line="384" w:lineRule="auto"/>
        <w:jc w:val="center"/>
        <w:rPr>
          <w:rFonts w:ascii="仿宋_GB2312" w:hAnsi="Calibri" w:eastAsia="仿宋_GB2312" w:cs="Microsoft Himalaya"/>
          <w:sz w:val="28"/>
          <w:szCs w:val="21"/>
          <w:lang w:eastAsia="zh-CN"/>
        </w:rPr>
      </w:pPr>
      <w:r>
        <w:rPr>
          <w:rFonts w:hint="eastAsia" w:ascii="楷体_GB2312" w:hAnsi="楷体_GB2312" w:eastAsia="楷体_GB2312" w:cs="楷体_GB2312"/>
          <w:sz w:val="28"/>
          <w:szCs w:val="21"/>
          <w:lang w:eastAsia="zh-CN"/>
        </w:rPr>
        <w:t>（</w:t>
      </w:r>
      <w:r>
        <w:rPr>
          <w:rFonts w:hint="eastAsia" w:ascii="楷体_GB2312" w:hAnsi="楷体_GB2312" w:eastAsia="楷体_GB2312" w:cs="楷体_GB2312"/>
          <w:sz w:val="28"/>
          <w:szCs w:val="21"/>
          <w:lang w:val="en-US" w:eastAsia="zh-CN"/>
        </w:rPr>
        <w:t>参考文本</w:t>
      </w:r>
      <w:r>
        <w:rPr>
          <w:rFonts w:hint="eastAsia" w:ascii="楷体_GB2312" w:hAnsi="楷体_GB2312" w:eastAsia="楷体_GB2312" w:cs="楷体_GB2312"/>
          <w:sz w:val="28"/>
          <w:szCs w:val="21"/>
          <w:lang w:eastAsia="zh-CN"/>
        </w:rPr>
        <w:t>）</w:t>
      </w:r>
    </w:p>
    <w:p>
      <w:pPr>
        <w:adjustRightInd w:val="0"/>
        <w:spacing w:after="0" w:line="240" w:lineRule="auto"/>
        <w:ind w:firstLine="640" w:firstLineChars="200"/>
        <w:jc w:val="both"/>
        <w:rPr>
          <w:rFonts w:ascii="仿宋_GB2312" w:hAnsi="宋体" w:eastAsia="仿宋_GB2312" w:cs="Microsoft Himalaya"/>
          <w:sz w:val="32"/>
          <w:szCs w:val="32"/>
          <w:lang w:eastAsia="zh-CN"/>
        </w:rPr>
      </w:pPr>
      <w:r>
        <w:rPr>
          <w:rFonts w:hint="eastAsia" w:ascii="仿宋_GB2312" w:hAnsi="Calibri" w:eastAsia="仿宋_GB2312" w:cs="Microsoft Himalaya"/>
          <w:sz w:val="32"/>
          <w:szCs w:val="32"/>
          <w:lang w:eastAsia="zh-CN"/>
        </w:rPr>
        <w:t>一、经本栋（门）同意实施并出资加装电梯的相关业主（承租人）充分协商、一致同意，现就</w:t>
      </w:r>
      <w:r>
        <w:rPr>
          <w:rFonts w:hint="eastAsia" w:ascii="仿宋_GB2312" w:hAnsi="宋体" w:eastAsia="仿宋_GB2312" w:cs="Microsoft Himalaya"/>
          <w:sz w:val="32"/>
          <w:szCs w:val="32"/>
          <w:lang w:eastAsia="zh-CN"/>
        </w:rPr>
        <w:t>滨海新区</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街道</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社区</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小区</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栋（号楼）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门（单元）</w:t>
      </w:r>
      <w:r>
        <w:rPr>
          <w:rFonts w:hint="eastAsia" w:ascii="仿宋_GB2312" w:hAnsi="Calibri" w:eastAsia="仿宋_GB2312" w:cs="Microsoft Himalaya"/>
          <w:sz w:val="32"/>
          <w:szCs w:val="32"/>
          <w:lang w:eastAsia="zh-CN"/>
        </w:rPr>
        <w:t>加装电梯事宜，委托</w:t>
      </w:r>
      <w:r>
        <w:rPr>
          <w:rFonts w:hint="eastAsia" w:ascii="仿宋_GB2312" w:hAnsi="Calibri" w:eastAsia="仿宋_GB2312" w:cs="Microsoft Himalaya"/>
          <w:sz w:val="32"/>
          <w:szCs w:val="32"/>
          <w:u w:val="single"/>
          <w:lang w:val="en-US" w:eastAsia="zh-CN"/>
        </w:rPr>
        <w:t xml:space="preserve">              </w:t>
      </w:r>
      <w:r>
        <w:rPr>
          <w:rFonts w:hint="eastAsia" w:ascii="仿宋_GB2312" w:hAnsi="Calibri" w:eastAsia="仿宋_GB2312" w:cs="Microsoft Himalaya"/>
          <w:sz w:val="32"/>
          <w:szCs w:val="32"/>
          <w:lang w:eastAsia="zh-CN"/>
        </w:rPr>
        <w:t>作为实施主体，负责加装电梯涉及的统一意见、编制方案、资金筹集、设备采购、工程实施、竣工验收、维护管理等相关工作。</w:t>
      </w:r>
    </w:p>
    <w:p>
      <w:pPr>
        <w:adjustRightInd w:val="0"/>
        <w:spacing w:after="0" w:line="240" w:lineRule="auto"/>
        <w:ind w:firstLine="640" w:firstLineChars="200"/>
        <w:rPr>
          <w:rFonts w:ascii="仿宋_GB2312" w:hAnsi="Calibri" w:eastAsia="仿宋_GB2312" w:cs="Microsoft Himalaya"/>
          <w:sz w:val="32"/>
          <w:szCs w:val="32"/>
          <w:lang w:eastAsia="zh-CN"/>
        </w:rPr>
      </w:pPr>
      <w:r>
        <w:rPr>
          <w:rFonts w:hint="eastAsia" w:ascii="仿宋_GB2312" w:hAnsi="Calibri" w:eastAsia="仿宋_GB2312" w:cs="Microsoft Himalaya"/>
          <w:sz w:val="32"/>
          <w:szCs w:val="32"/>
          <w:lang w:eastAsia="zh-CN"/>
        </w:rPr>
        <w:t>二、具体委托事项：（由委托人与受托人商议确定）</w:t>
      </w:r>
    </w:p>
    <w:p>
      <w:pPr>
        <w:adjustRightInd w:val="0"/>
        <w:spacing w:after="0" w:line="240" w:lineRule="auto"/>
        <w:rPr>
          <w:rFonts w:hint="eastAsia" w:ascii="仿宋_GB2312" w:hAnsi="Calibri" w:eastAsia="仿宋_GB2312" w:cs="Microsoft Himalaya"/>
          <w:sz w:val="32"/>
          <w:szCs w:val="32"/>
          <w:u w:val="single"/>
          <w:lang w:val="en-US" w:eastAsia="zh-CN"/>
        </w:rPr>
      </w:pPr>
      <w:r>
        <w:rPr>
          <w:rFonts w:hint="eastAsia" w:ascii="仿宋_GB2312" w:hAnsi="Calibri" w:eastAsia="仿宋_GB2312" w:cs="Microsoft Himalaya"/>
          <w:sz w:val="32"/>
          <w:szCs w:val="32"/>
          <w:u w:val="single"/>
          <w:lang w:val="en-US" w:eastAsia="zh-CN"/>
        </w:rPr>
        <w:t xml:space="preserve">                                                             </w:t>
      </w:r>
    </w:p>
    <w:p>
      <w:pPr>
        <w:adjustRightInd w:val="0"/>
        <w:spacing w:after="0" w:line="240" w:lineRule="auto"/>
        <w:rPr>
          <w:rFonts w:hint="default" w:ascii="仿宋_GB2312" w:hAnsi="Calibri" w:eastAsia="仿宋_GB2312" w:cs="Microsoft Himalaya"/>
          <w:sz w:val="32"/>
          <w:szCs w:val="32"/>
          <w:u w:val="single"/>
          <w:lang w:val="en-US" w:eastAsia="zh-CN"/>
        </w:rPr>
      </w:pPr>
      <w:r>
        <w:rPr>
          <w:rFonts w:hint="eastAsia" w:ascii="仿宋_GB2312" w:hAnsi="Calibri" w:eastAsia="仿宋_GB2312" w:cs="Microsoft Himalaya"/>
          <w:sz w:val="32"/>
          <w:szCs w:val="32"/>
          <w:u w:val="single"/>
          <w:lang w:val="en-US" w:eastAsia="zh-CN"/>
        </w:rPr>
        <w:t xml:space="preserve">                                                             </w:t>
      </w:r>
    </w:p>
    <w:p>
      <w:pPr>
        <w:adjustRightInd w:val="0"/>
        <w:spacing w:after="0" w:line="240" w:lineRule="auto"/>
        <w:rPr>
          <w:rFonts w:hint="default" w:ascii="仿宋_GB2312" w:hAnsi="Calibri" w:eastAsia="仿宋_GB2312" w:cs="Microsoft Himalaya"/>
          <w:sz w:val="32"/>
          <w:szCs w:val="32"/>
          <w:u w:val="single"/>
          <w:lang w:val="en-US" w:eastAsia="zh-CN"/>
        </w:rPr>
      </w:pPr>
      <w:r>
        <w:rPr>
          <w:rFonts w:hint="eastAsia" w:ascii="仿宋_GB2312" w:hAnsi="Calibri" w:eastAsia="仿宋_GB2312" w:cs="Microsoft Himalaya"/>
          <w:sz w:val="32"/>
          <w:szCs w:val="32"/>
          <w:u w:val="single"/>
          <w:lang w:val="en-US" w:eastAsia="zh-CN"/>
        </w:rPr>
        <w:t xml:space="preserve">                                                             </w:t>
      </w:r>
    </w:p>
    <w:p>
      <w:pPr>
        <w:adjustRightInd w:val="0"/>
        <w:spacing w:after="0" w:line="240" w:lineRule="auto"/>
        <w:rPr>
          <w:rFonts w:hint="default" w:ascii="仿宋_GB2312" w:hAnsi="Calibri" w:eastAsia="仿宋_GB2312" w:cs="Microsoft Himalaya"/>
          <w:sz w:val="32"/>
          <w:szCs w:val="32"/>
          <w:u w:val="single"/>
          <w:lang w:val="en-US" w:eastAsia="zh-CN"/>
        </w:rPr>
      </w:pPr>
      <w:r>
        <w:rPr>
          <w:rFonts w:hint="eastAsia" w:ascii="仿宋_GB2312" w:hAnsi="Calibri" w:eastAsia="仿宋_GB2312" w:cs="Microsoft Himalaya"/>
          <w:sz w:val="32"/>
          <w:szCs w:val="32"/>
          <w:u w:val="single"/>
          <w:lang w:val="en-US" w:eastAsia="zh-CN"/>
        </w:rPr>
        <w:t xml:space="preserve">                                                             </w:t>
      </w:r>
    </w:p>
    <w:p>
      <w:pPr>
        <w:adjustRightInd w:val="0"/>
        <w:spacing w:after="0" w:line="240" w:lineRule="auto"/>
        <w:ind w:firstLine="640" w:firstLineChars="200"/>
        <w:rPr>
          <w:rFonts w:ascii="仿宋_GB2312" w:hAnsi="Calibri" w:eastAsia="仿宋_GB2312" w:cs="Microsoft Himalaya"/>
          <w:sz w:val="32"/>
          <w:szCs w:val="32"/>
          <w:lang w:eastAsia="zh-CN"/>
        </w:rPr>
      </w:pPr>
      <w:r>
        <w:rPr>
          <w:rFonts w:hint="eastAsia" w:ascii="仿宋_GB2312" w:hAnsi="Calibri" w:eastAsia="仿宋_GB2312" w:cs="Microsoft Himalaya"/>
          <w:sz w:val="32"/>
          <w:szCs w:val="32"/>
          <w:lang w:eastAsia="zh-CN"/>
        </w:rPr>
        <w:t>三、授权委托期限：</w:t>
      </w:r>
    </w:p>
    <w:p>
      <w:pPr>
        <w:adjustRightInd w:val="0"/>
        <w:spacing w:after="0" w:line="240" w:lineRule="auto"/>
        <w:ind w:firstLine="2560" w:firstLineChars="800"/>
        <w:rPr>
          <w:rFonts w:ascii="仿宋_GB2312" w:hAnsi="Calibri" w:eastAsia="仿宋_GB2312" w:cs="Microsoft Himalaya"/>
          <w:sz w:val="32"/>
          <w:szCs w:val="32"/>
          <w:lang w:eastAsia="zh-CN"/>
        </w:rPr>
      </w:pPr>
      <w:r>
        <w:rPr>
          <w:rFonts w:hint="eastAsia" w:ascii="仿宋_GB2312" w:hAnsi="Calibri" w:eastAsia="仿宋_GB2312" w:cs="Microsoft Himalaya"/>
          <w:sz w:val="32"/>
          <w:szCs w:val="32"/>
          <w:lang w:eastAsia="zh-CN"/>
        </w:rPr>
        <w:t>年   月   日至     年   月   日</w:t>
      </w:r>
    </w:p>
    <w:p>
      <w:pPr>
        <w:widowControl/>
        <w:spacing w:after="160" w:line="259" w:lineRule="auto"/>
        <w:ind w:firstLine="640" w:firstLineChars="200"/>
        <w:jc w:val="left"/>
        <w:rPr>
          <w:rFonts w:ascii="仿宋_GB2312" w:hAnsi="仿宋_GB2312" w:eastAsia="仿宋_GB2312" w:cs="仿宋_GB2312"/>
          <w:sz w:val="32"/>
          <w:szCs w:val="32"/>
          <w:lang w:eastAsia="zh-CN"/>
        </w:rPr>
      </w:pPr>
      <w:r>
        <w:rPr>
          <w:rFonts w:hint="eastAsia" w:ascii="仿宋_GB2312" w:hAnsi="Calibri" w:eastAsia="仿宋_GB2312" w:cs="Microsoft Himalaya"/>
          <w:sz w:val="32"/>
          <w:szCs w:val="32"/>
          <w:lang w:eastAsia="zh-CN"/>
        </w:rPr>
        <w:t>四、</w:t>
      </w:r>
      <w:r>
        <w:rPr>
          <w:rFonts w:hint="eastAsia" w:ascii="仿宋_GB2312" w:hAnsi="仿宋_GB2312" w:eastAsia="仿宋_GB2312" w:cs="仿宋_GB2312"/>
          <w:sz w:val="32"/>
          <w:szCs w:val="32"/>
          <w:lang w:eastAsia="zh-CN"/>
        </w:rPr>
        <w:t>受托人在其权限范围及代理期限内签署的一切有关文件，委托人均予以承认，受托人可独立办理，受托人无转委托权。委托人与受托人保证以上委托关系真实、合法、有效，否则愿意承担一切法律责任。</w:t>
      </w:r>
    </w:p>
    <w:p>
      <w:pPr>
        <w:adjustRightInd w:val="0"/>
        <w:spacing w:after="0" w:line="240" w:lineRule="auto"/>
        <w:rPr>
          <w:rFonts w:ascii="仿宋_GB2312" w:hAnsi="Calibri" w:eastAsia="仿宋_GB2312" w:cs="Microsoft Himalaya"/>
          <w:sz w:val="32"/>
          <w:szCs w:val="32"/>
          <w:lang w:eastAsia="zh-CN"/>
        </w:rPr>
      </w:pPr>
    </w:p>
    <w:p>
      <w:pPr>
        <w:adjustRightInd w:val="0"/>
        <w:spacing w:after="0" w:line="240" w:lineRule="auto"/>
        <w:ind w:firstLine="640" w:firstLineChars="200"/>
        <w:rPr>
          <w:rFonts w:ascii="仿宋_GB2312" w:hAnsi="Calibri" w:eastAsia="仿宋_GB2312" w:cs="Microsoft Himalaya"/>
          <w:sz w:val="32"/>
          <w:szCs w:val="32"/>
          <w:lang w:eastAsia="zh-CN"/>
        </w:rPr>
      </w:pPr>
      <w:r>
        <w:rPr>
          <w:rFonts w:hint="eastAsia" w:ascii="仿宋_GB2312" w:hAnsi="Calibri" w:eastAsia="仿宋_GB2312" w:cs="Microsoft Himalaya"/>
          <w:sz w:val="32"/>
          <w:szCs w:val="32"/>
          <w:lang w:eastAsia="zh-CN"/>
        </w:rPr>
        <w:t>委托人（</w:t>
      </w:r>
      <w:r>
        <w:rPr>
          <w:rFonts w:hint="eastAsia" w:ascii="仿宋_GB2312" w:hAnsi="仿宋_GB2312" w:eastAsia="仿宋_GB2312" w:cs="仿宋_GB2312"/>
          <w:sz w:val="32"/>
          <w:szCs w:val="32"/>
          <w:lang w:eastAsia="zh-CN"/>
        </w:rPr>
        <w:t>签字并加盖手印</w:t>
      </w:r>
      <w:r>
        <w:rPr>
          <w:rFonts w:hint="eastAsia" w:ascii="仿宋_GB2312" w:hAnsi="Calibri" w:eastAsia="仿宋_GB2312" w:cs="Microsoft Himalaya"/>
          <w:sz w:val="32"/>
          <w:szCs w:val="32"/>
          <w:lang w:eastAsia="zh-CN"/>
        </w:rPr>
        <w:t>）：</w:t>
      </w:r>
    </w:p>
    <w:p>
      <w:pPr>
        <w:adjustRightInd w:val="0"/>
        <w:spacing w:after="160" w:line="240" w:lineRule="auto"/>
        <w:rPr>
          <w:rFonts w:ascii="仿宋_GB2312" w:hAnsi="Calibri" w:eastAsia="仿宋_GB2312" w:cs="Microsoft Himalaya"/>
          <w:sz w:val="32"/>
          <w:szCs w:val="32"/>
          <w:lang w:eastAsia="zh-CN"/>
        </w:rPr>
      </w:pPr>
    </w:p>
    <w:p>
      <w:pPr>
        <w:adjustRightInd w:val="0"/>
        <w:spacing w:after="160" w:line="240" w:lineRule="auto"/>
        <w:ind w:firstLine="640" w:firstLineChars="200"/>
        <w:rPr>
          <w:rFonts w:hint="default" w:ascii="仿宋_GB2312" w:hAnsi="Calibri" w:eastAsia="仿宋_GB2312" w:cs="Microsoft Himalaya"/>
          <w:sz w:val="32"/>
          <w:szCs w:val="32"/>
          <w:u w:val="single"/>
          <w:lang w:val="en-US" w:eastAsia="zh-CN"/>
        </w:rPr>
      </w:pPr>
      <w:r>
        <w:rPr>
          <w:rFonts w:hint="eastAsia" w:ascii="仿宋_GB2312" w:hAnsi="Calibri" w:eastAsia="仿宋_GB2312" w:cs="Microsoft Himalaya"/>
          <w:sz w:val="32"/>
          <w:szCs w:val="32"/>
          <w:lang w:eastAsia="zh-CN"/>
        </w:rPr>
        <w:t>姓名：</w:t>
      </w:r>
      <w:r>
        <w:rPr>
          <w:rFonts w:hint="eastAsia" w:ascii="仿宋_GB2312" w:hAnsi="Calibri" w:eastAsia="仿宋_GB2312" w:cs="Microsoft Himalaya"/>
          <w:sz w:val="32"/>
          <w:szCs w:val="32"/>
          <w:u w:val="single"/>
          <w:lang w:val="en-US" w:eastAsia="zh-CN"/>
        </w:rPr>
        <w:t xml:space="preserve">     </w:t>
      </w:r>
      <w:r>
        <w:rPr>
          <w:rFonts w:hint="eastAsia" w:ascii="仿宋_GB2312" w:hAnsi="Calibri" w:eastAsia="仿宋_GB2312" w:cs="Microsoft Himalaya"/>
          <w:sz w:val="32"/>
          <w:szCs w:val="32"/>
          <w:u w:val="none"/>
          <w:lang w:val="en-US" w:eastAsia="zh-CN"/>
        </w:rPr>
        <w:t xml:space="preserve"> 室</w:t>
      </w:r>
      <w:r>
        <w:rPr>
          <w:rFonts w:hint="eastAsia" w:ascii="仿宋_GB2312" w:hAnsi="Calibri" w:eastAsia="仿宋_GB2312" w:cs="Microsoft Himalaya"/>
          <w:sz w:val="32"/>
          <w:szCs w:val="32"/>
          <w:lang w:eastAsia="zh-CN"/>
        </w:rPr>
        <w:t>号：</w:t>
      </w:r>
      <w:r>
        <w:rPr>
          <w:rFonts w:hint="eastAsia" w:ascii="仿宋_GB2312" w:hAnsi="Calibri" w:eastAsia="仿宋_GB2312" w:cs="Microsoft Himalaya"/>
          <w:sz w:val="32"/>
          <w:szCs w:val="32"/>
          <w:u w:val="single"/>
          <w:lang w:val="en-US" w:eastAsia="zh-CN"/>
        </w:rPr>
        <w:t xml:space="preserve">     </w:t>
      </w:r>
      <w:r>
        <w:rPr>
          <w:rFonts w:hint="eastAsia" w:ascii="仿宋_GB2312" w:hAnsi="Calibri" w:eastAsia="仿宋_GB2312" w:cs="Microsoft Himalaya"/>
          <w:sz w:val="32"/>
          <w:szCs w:val="32"/>
          <w:u w:val="none"/>
          <w:lang w:val="en-US" w:eastAsia="zh-CN"/>
        </w:rPr>
        <w:t xml:space="preserve"> </w:t>
      </w:r>
      <w:r>
        <w:rPr>
          <w:rFonts w:hint="eastAsia" w:ascii="仿宋_GB2312" w:hAnsi="Calibri" w:eastAsia="仿宋_GB2312" w:cs="Microsoft Himalaya"/>
          <w:sz w:val="32"/>
          <w:szCs w:val="32"/>
          <w:lang w:eastAsia="zh-CN"/>
        </w:rPr>
        <w:t>身份证号码：</w:t>
      </w:r>
      <w:r>
        <w:rPr>
          <w:rFonts w:hint="eastAsia" w:ascii="仿宋_GB2312" w:hAnsi="Calibri" w:eastAsia="仿宋_GB2312" w:cs="Microsoft Himalaya"/>
          <w:sz w:val="32"/>
          <w:szCs w:val="32"/>
          <w:u w:val="single"/>
          <w:lang w:val="en-US" w:eastAsia="zh-CN"/>
        </w:rPr>
        <w:t xml:space="preserve">                 </w:t>
      </w:r>
    </w:p>
    <w:p>
      <w:pPr>
        <w:adjustRightInd w:val="0"/>
        <w:spacing w:after="160" w:line="240" w:lineRule="auto"/>
        <w:ind w:firstLine="640" w:firstLineChars="200"/>
        <w:rPr>
          <w:rFonts w:hint="default" w:ascii="仿宋_GB2312" w:hAnsi="Calibri" w:eastAsia="仿宋_GB2312" w:cs="Microsoft Himalaya"/>
          <w:sz w:val="32"/>
          <w:szCs w:val="32"/>
          <w:u w:val="single"/>
          <w:lang w:val="en-US" w:eastAsia="zh-CN"/>
        </w:rPr>
      </w:pPr>
      <w:r>
        <w:rPr>
          <w:rFonts w:hint="eastAsia" w:ascii="仿宋_GB2312" w:hAnsi="Calibri" w:eastAsia="仿宋_GB2312" w:cs="Microsoft Himalaya"/>
          <w:sz w:val="32"/>
          <w:szCs w:val="32"/>
          <w:lang w:eastAsia="zh-CN"/>
        </w:rPr>
        <w:t>姓名：</w:t>
      </w:r>
      <w:r>
        <w:rPr>
          <w:rFonts w:hint="eastAsia" w:ascii="仿宋_GB2312" w:hAnsi="Calibri" w:eastAsia="仿宋_GB2312" w:cs="Microsoft Himalaya"/>
          <w:sz w:val="32"/>
          <w:szCs w:val="32"/>
          <w:u w:val="single"/>
          <w:lang w:val="en-US" w:eastAsia="zh-CN"/>
        </w:rPr>
        <w:t xml:space="preserve">     </w:t>
      </w:r>
      <w:r>
        <w:rPr>
          <w:rFonts w:hint="eastAsia" w:ascii="仿宋_GB2312" w:hAnsi="Calibri" w:eastAsia="仿宋_GB2312" w:cs="Microsoft Himalaya"/>
          <w:sz w:val="32"/>
          <w:szCs w:val="32"/>
          <w:u w:val="none"/>
          <w:lang w:val="en-US" w:eastAsia="zh-CN"/>
        </w:rPr>
        <w:t xml:space="preserve"> 室</w:t>
      </w:r>
      <w:r>
        <w:rPr>
          <w:rFonts w:hint="eastAsia" w:ascii="仿宋_GB2312" w:hAnsi="Calibri" w:eastAsia="仿宋_GB2312" w:cs="Microsoft Himalaya"/>
          <w:sz w:val="32"/>
          <w:szCs w:val="32"/>
          <w:lang w:eastAsia="zh-CN"/>
        </w:rPr>
        <w:t>号：</w:t>
      </w:r>
      <w:r>
        <w:rPr>
          <w:rFonts w:hint="eastAsia" w:ascii="仿宋_GB2312" w:hAnsi="Calibri" w:eastAsia="仿宋_GB2312" w:cs="Microsoft Himalaya"/>
          <w:sz w:val="32"/>
          <w:szCs w:val="32"/>
          <w:u w:val="single"/>
          <w:lang w:val="en-US" w:eastAsia="zh-CN"/>
        </w:rPr>
        <w:t xml:space="preserve">     </w:t>
      </w:r>
      <w:r>
        <w:rPr>
          <w:rFonts w:hint="eastAsia" w:ascii="仿宋_GB2312" w:hAnsi="Calibri" w:eastAsia="仿宋_GB2312" w:cs="Microsoft Himalaya"/>
          <w:sz w:val="32"/>
          <w:szCs w:val="32"/>
          <w:u w:val="none"/>
          <w:lang w:val="en-US" w:eastAsia="zh-CN"/>
        </w:rPr>
        <w:t xml:space="preserve"> </w:t>
      </w:r>
      <w:r>
        <w:rPr>
          <w:rFonts w:hint="eastAsia" w:ascii="仿宋_GB2312" w:hAnsi="Calibri" w:eastAsia="仿宋_GB2312" w:cs="Microsoft Himalaya"/>
          <w:sz w:val="32"/>
          <w:szCs w:val="32"/>
          <w:lang w:eastAsia="zh-CN"/>
        </w:rPr>
        <w:t>身份证号码：</w:t>
      </w:r>
      <w:r>
        <w:rPr>
          <w:rFonts w:hint="eastAsia" w:ascii="仿宋_GB2312" w:hAnsi="Calibri" w:eastAsia="仿宋_GB2312" w:cs="Microsoft Himalaya"/>
          <w:sz w:val="32"/>
          <w:szCs w:val="32"/>
          <w:u w:val="single"/>
          <w:lang w:val="en-US" w:eastAsia="zh-CN"/>
        </w:rPr>
        <w:t xml:space="preserve">                 </w:t>
      </w:r>
    </w:p>
    <w:p>
      <w:pPr>
        <w:adjustRightInd w:val="0"/>
        <w:spacing w:after="160" w:line="240" w:lineRule="auto"/>
        <w:ind w:firstLine="640" w:firstLineChars="200"/>
        <w:rPr>
          <w:rFonts w:hint="default" w:ascii="仿宋_GB2312" w:hAnsi="Calibri" w:eastAsia="仿宋_GB2312" w:cs="Microsoft Himalaya"/>
          <w:sz w:val="32"/>
          <w:szCs w:val="32"/>
          <w:u w:val="single"/>
          <w:lang w:val="en-US" w:eastAsia="zh-CN"/>
        </w:rPr>
      </w:pPr>
      <w:r>
        <w:rPr>
          <w:rFonts w:hint="eastAsia" w:ascii="仿宋_GB2312" w:hAnsi="Calibri" w:eastAsia="仿宋_GB2312" w:cs="Microsoft Himalaya"/>
          <w:sz w:val="32"/>
          <w:szCs w:val="32"/>
          <w:lang w:eastAsia="zh-CN"/>
        </w:rPr>
        <w:t>姓名：</w:t>
      </w:r>
      <w:r>
        <w:rPr>
          <w:rFonts w:hint="eastAsia" w:ascii="仿宋_GB2312" w:hAnsi="Calibri" w:eastAsia="仿宋_GB2312" w:cs="Microsoft Himalaya"/>
          <w:sz w:val="32"/>
          <w:szCs w:val="32"/>
          <w:u w:val="single"/>
          <w:lang w:val="en-US" w:eastAsia="zh-CN"/>
        </w:rPr>
        <w:t xml:space="preserve">     </w:t>
      </w:r>
      <w:r>
        <w:rPr>
          <w:rFonts w:hint="eastAsia" w:ascii="仿宋_GB2312" w:hAnsi="Calibri" w:eastAsia="仿宋_GB2312" w:cs="Microsoft Himalaya"/>
          <w:sz w:val="32"/>
          <w:szCs w:val="32"/>
          <w:u w:val="none"/>
          <w:lang w:val="en-US" w:eastAsia="zh-CN"/>
        </w:rPr>
        <w:t xml:space="preserve"> 室</w:t>
      </w:r>
      <w:r>
        <w:rPr>
          <w:rFonts w:hint="eastAsia" w:ascii="仿宋_GB2312" w:hAnsi="Calibri" w:eastAsia="仿宋_GB2312" w:cs="Microsoft Himalaya"/>
          <w:sz w:val="32"/>
          <w:szCs w:val="32"/>
          <w:lang w:eastAsia="zh-CN"/>
        </w:rPr>
        <w:t>号：</w:t>
      </w:r>
      <w:r>
        <w:rPr>
          <w:rFonts w:hint="eastAsia" w:ascii="仿宋_GB2312" w:hAnsi="Calibri" w:eastAsia="仿宋_GB2312" w:cs="Microsoft Himalaya"/>
          <w:sz w:val="32"/>
          <w:szCs w:val="32"/>
          <w:u w:val="single"/>
          <w:lang w:val="en-US" w:eastAsia="zh-CN"/>
        </w:rPr>
        <w:t xml:space="preserve">     </w:t>
      </w:r>
      <w:r>
        <w:rPr>
          <w:rFonts w:hint="eastAsia" w:ascii="仿宋_GB2312" w:hAnsi="Calibri" w:eastAsia="仿宋_GB2312" w:cs="Microsoft Himalaya"/>
          <w:sz w:val="32"/>
          <w:szCs w:val="32"/>
          <w:u w:val="none"/>
          <w:lang w:val="en-US" w:eastAsia="zh-CN"/>
        </w:rPr>
        <w:t xml:space="preserve"> </w:t>
      </w:r>
      <w:r>
        <w:rPr>
          <w:rFonts w:hint="eastAsia" w:ascii="仿宋_GB2312" w:hAnsi="Calibri" w:eastAsia="仿宋_GB2312" w:cs="Microsoft Himalaya"/>
          <w:sz w:val="32"/>
          <w:szCs w:val="32"/>
          <w:lang w:eastAsia="zh-CN"/>
        </w:rPr>
        <w:t>身份证号码：</w:t>
      </w:r>
      <w:r>
        <w:rPr>
          <w:rFonts w:hint="eastAsia" w:ascii="仿宋_GB2312" w:hAnsi="Calibri" w:eastAsia="仿宋_GB2312" w:cs="Microsoft Himalaya"/>
          <w:sz w:val="32"/>
          <w:szCs w:val="32"/>
          <w:u w:val="single"/>
          <w:lang w:val="en-US" w:eastAsia="zh-CN"/>
        </w:rPr>
        <w:t xml:space="preserve">                 </w:t>
      </w:r>
    </w:p>
    <w:p>
      <w:pPr>
        <w:adjustRightInd w:val="0"/>
        <w:spacing w:after="160" w:line="240" w:lineRule="auto"/>
        <w:ind w:firstLine="640" w:firstLineChars="200"/>
        <w:rPr>
          <w:rFonts w:ascii="仿宋_GB2312" w:hAnsi="Calibri" w:eastAsia="仿宋_GB2312" w:cs="Microsoft Himalaya"/>
          <w:sz w:val="32"/>
          <w:szCs w:val="32"/>
          <w:lang w:eastAsia="zh-CN"/>
        </w:rPr>
      </w:pPr>
      <w:r>
        <w:rPr>
          <w:rFonts w:hint="eastAsia" w:ascii="仿宋_GB2312" w:hAnsi="Calibri" w:eastAsia="仿宋_GB2312" w:cs="Microsoft Himalaya"/>
          <w:sz w:val="32"/>
          <w:szCs w:val="32"/>
          <w:lang w:eastAsia="zh-CN"/>
        </w:rPr>
        <w:t>…… （全体出资业主）</w:t>
      </w:r>
    </w:p>
    <w:p>
      <w:pPr>
        <w:adjustRightInd w:val="0"/>
        <w:spacing w:after="160" w:line="240" w:lineRule="auto"/>
        <w:ind w:firstLine="640" w:firstLineChars="200"/>
        <w:rPr>
          <w:rFonts w:hint="eastAsia" w:ascii="仿宋_GB2312" w:hAnsi="Calibri" w:eastAsia="仿宋_GB2312" w:cs="Microsoft Himalaya"/>
          <w:sz w:val="32"/>
          <w:szCs w:val="32"/>
          <w:lang w:eastAsia="zh-CN"/>
        </w:rPr>
      </w:pPr>
    </w:p>
    <w:p>
      <w:pPr>
        <w:adjustRightInd w:val="0"/>
        <w:spacing w:after="160" w:line="240" w:lineRule="auto"/>
        <w:ind w:firstLine="640" w:firstLineChars="200"/>
        <w:rPr>
          <w:rFonts w:ascii="仿宋_GB2312" w:hAnsi="Calibri" w:eastAsia="仿宋_GB2312" w:cs="Microsoft Himalaya"/>
          <w:sz w:val="32"/>
          <w:szCs w:val="32"/>
          <w:lang w:eastAsia="zh-CN"/>
        </w:rPr>
      </w:pPr>
      <w:r>
        <w:rPr>
          <w:rFonts w:hint="eastAsia" w:ascii="仿宋_GB2312" w:hAnsi="Calibri" w:eastAsia="仿宋_GB2312" w:cs="Microsoft Himalaya"/>
          <w:sz w:val="32"/>
          <w:szCs w:val="32"/>
          <w:lang w:eastAsia="zh-CN"/>
        </w:rPr>
        <w:t xml:space="preserve">受托人（盖章）： </w:t>
      </w:r>
    </w:p>
    <w:p>
      <w:pPr>
        <w:adjustRightInd w:val="0"/>
        <w:spacing w:after="160" w:line="240" w:lineRule="auto"/>
        <w:ind w:firstLine="640" w:firstLineChars="200"/>
        <w:rPr>
          <w:rFonts w:ascii="仿宋_GB2312" w:hAnsi="Calibri" w:eastAsia="仿宋_GB2312" w:cs="Microsoft Himalaya"/>
          <w:sz w:val="32"/>
          <w:szCs w:val="32"/>
          <w:lang w:eastAsia="zh-CN"/>
        </w:rPr>
      </w:pPr>
      <w:r>
        <w:rPr>
          <w:rFonts w:hint="eastAsia" w:ascii="仿宋_GB2312" w:hAnsi="Calibri" w:eastAsia="仿宋_GB2312" w:cs="Microsoft Himalaya"/>
          <w:sz w:val="32"/>
          <w:szCs w:val="32"/>
          <w:lang w:eastAsia="zh-CN"/>
        </w:rPr>
        <w:t>证件号码（附相关证照复印件）：</w:t>
      </w:r>
    </w:p>
    <w:p>
      <w:pPr>
        <w:adjustRightInd w:val="0"/>
        <w:spacing w:after="160" w:line="240" w:lineRule="auto"/>
        <w:ind w:firstLine="640" w:firstLineChars="200"/>
        <w:rPr>
          <w:rFonts w:ascii="仿宋_GB2312" w:hAnsi="Calibri" w:eastAsia="仿宋_GB2312" w:cs="Microsoft Himalaya"/>
          <w:sz w:val="32"/>
          <w:szCs w:val="32"/>
          <w:lang w:eastAsia="zh-CN"/>
        </w:rPr>
      </w:pPr>
      <w:r>
        <w:rPr>
          <w:rFonts w:hint="eastAsia" w:ascii="仿宋_GB2312" w:hAnsi="Calibri" w:eastAsia="仿宋_GB2312" w:cs="Microsoft Himalaya"/>
          <w:sz w:val="32"/>
          <w:szCs w:val="32"/>
          <w:lang w:eastAsia="zh-CN"/>
        </w:rPr>
        <w:t>法定代表人：（签字或盖章）</w:t>
      </w:r>
    </w:p>
    <w:p>
      <w:pPr>
        <w:adjustRightInd w:val="0"/>
        <w:spacing w:after="160" w:line="259" w:lineRule="auto"/>
        <w:jc w:val="right"/>
        <w:rPr>
          <w:rFonts w:hint="eastAsia" w:ascii="仿宋_GB2312" w:hAnsi="Calibri" w:eastAsia="仿宋_GB2312" w:cs="Microsoft Himalaya"/>
          <w:sz w:val="32"/>
          <w:szCs w:val="32"/>
          <w:lang w:eastAsia="zh-CN"/>
        </w:rPr>
      </w:pPr>
    </w:p>
    <w:p>
      <w:pPr>
        <w:adjustRightInd w:val="0"/>
        <w:spacing w:after="160" w:line="259" w:lineRule="auto"/>
        <w:jc w:val="right"/>
        <w:rPr>
          <w:rFonts w:ascii="Calibri" w:hAnsi="Calibri" w:eastAsia="宋体" w:cs="Microsoft Himalaya"/>
          <w:sz w:val="28"/>
          <w:szCs w:val="21"/>
          <w:lang w:eastAsia="zh-CN"/>
        </w:rPr>
      </w:pPr>
      <w:r>
        <w:rPr>
          <w:rFonts w:hint="eastAsia" w:ascii="仿宋_GB2312" w:hAnsi="Calibri" w:eastAsia="仿宋_GB2312" w:cs="Microsoft Himalaya"/>
          <w:sz w:val="32"/>
          <w:szCs w:val="32"/>
          <w:lang w:eastAsia="zh-CN"/>
        </w:rPr>
        <w:t>年    月    日</w:t>
      </w:r>
    </w:p>
    <w:p>
      <w:pPr>
        <w:rPr>
          <w:rFonts w:eastAsia="宋体"/>
          <w:sz w:val="28"/>
          <w:szCs w:val="21"/>
          <w:lang w:eastAsia="zh-CN"/>
        </w:rPr>
      </w:pPr>
      <w:r>
        <w:rPr>
          <w:rFonts w:eastAsia="宋体"/>
          <w:sz w:val="28"/>
          <w:szCs w:val="21"/>
          <w:lang w:eastAsia="zh-CN"/>
        </w:rPr>
        <w:br w:type="page"/>
      </w:r>
    </w:p>
    <w:bookmarkEnd w:id="0"/>
    <w:p>
      <w:pPr>
        <w:spacing w:line="384" w:lineRule="auto"/>
        <w:rPr>
          <w:rFonts w:ascii="方正小标宋简体" w:eastAsia="方正小标宋简体"/>
          <w:sz w:val="36"/>
          <w:szCs w:val="36"/>
          <w:lang w:eastAsia="zh-CN"/>
        </w:rPr>
      </w:pPr>
      <w:r>
        <w:rPr>
          <w:rFonts w:hint="eastAsia" w:ascii="仿宋_GB2312" w:eastAsia="仿宋_GB2312"/>
          <w:sz w:val="32"/>
          <w:szCs w:val="32"/>
          <w:lang w:eastAsia="zh-CN"/>
        </w:rPr>
        <w:t>附件</w:t>
      </w:r>
      <w:r>
        <w:rPr>
          <w:rFonts w:eastAsia="仿宋_GB2312"/>
          <w:sz w:val="32"/>
          <w:szCs w:val="32"/>
          <w:lang w:eastAsia="zh-CN"/>
        </w:rPr>
        <w:t>3</w:t>
      </w:r>
      <w:r>
        <w:rPr>
          <w:rFonts w:hint="eastAsia" w:ascii="仿宋_GB2312" w:eastAsia="仿宋_GB2312"/>
          <w:sz w:val="32"/>
          <w:szCs w:val="32"/>
          <w:lang w:eastAsia="zh-CN"/>
        </w:rPr>
        <w:t>：</w:t>
      </w:r>
    </w:p>
    <w:p>
      <w:pPr>
        <w:spacing w:line="580" w:lineRule="exact"/>
        <w:jc w:val="center"/>
        <w:rPr>
          <w:rFonts w:ascii="宋体" w:hAnsi="宋体" w:eastAsia="宋体" w:cs="Microsoft Himalaya"/>
          <w:b/>
          <w:bCs/>
          <w:sz w:val="36"/>
          <w:szCs w:val="36"/>
          <w:lang w:eastAsia="zh-CN"/>
        </w:rPr>
      </w:pPr>
      <w:bookmarkStart w:id="1" w:name="_Toc82427657"/>
      <w:r>
        <w:rPr>
          <w:rFonts w:hint="eastAsia" w:ascii="宋体" w:hAnsi="宋体" w:eastAsia="宋体" w:cs="Microsoft Himalaya"/>
          <w:b/>
          <w:bCs/>
          <w:sz w:val="36"/>
          <w:szCs w:val="36"/>
          <w:lang w:eastAsia="zh-CN"/>
        </w:rPr>
        <w:t>滨海新区既有住宅加装电梯项目协议书</w:t>
      </w:r>
    </w:p>
    <w:p>
      <w:pPr>
        <w:spacing w:line="580" w:lineRule="exact"/>
        <w:jc w:val="center"/>
        <w:rPr>
          <w:rFonts w:ascii="仿宋_GB2312" w:hAnsi="Calibri" w:eastAsia="仿宋_GB2312" w:cs="Microsoft Himalaya"/>
          <w:sz w:val="30"/>
          <w:szCs w:val="30"/>
          <w:lang w:eastAsia="zh-CN"/>
        </w:rPr>
      </w:pPr>
      <w:r>
        <w:rPr>
          <w:rFonts w:hint="eastAsia" w:ascii="楷体_GB2312" w:hAnsi="楷体_GB2312" w:eastAsia="楷体_GB2312" w:cs="楷体_GB2312"/>
          <w:sz w:val="30"/>
          <w:szCs w:val="30"/>
          <w:lang w:eastAsia="zh-CN"/>
        </w:rPr>
        <w:t>（参考文本）</w:t>
      </w:r>
    </w:p>
    <w:p>
      <w:pPr>
        <w:spacing w:line="580" w:lineRule="exact"/>
        <w:ind w:firstLine="640" w:firstLineChars="200"/>
        <w:rPr>
          <w:rFonts w:ascii="仿宋" w:hAnsi="仿宋" w:eastAsia="仿宋" w:cs="仿宋_GB2312"/>
          <w:sz w:val="32"/>
          <w:szCs w:val="32"/>
          <w:lang w:eastAsia="zh-CN"/>
        </w:rPr>
      </w:pPr>
      <w:r>
        <w:rPr>
          <w:rFonts w:hint="eastAsia" w:ascii="仿宋" w:hAnsi="仿宋" w:eastAsia="仿宋" w:cs="Microsoft Himalaya"/>
          <w:sz w:val="32"/>
          <w:szCs w:val="32"/>
          <w:lang w:eastAsia="zh-CN"/>
        </w:rPr>
        <w:t>根据国家及天津市有关法律法规，本栋</w:t>
      </w:r>
      <w:r>
        <w:rPr>
          <w:rFonts w:hint="eastAsia" w:ascii="仿宋" w:hAnsi="仿宋" w:eastAsia="仿宋" w:cs="Microsoft Himalaya"/>
          <w:sz w:val="32"/>
          <w:szCs w:val="32"/>
          <w:lang w:val="en-US" w:eastAsia="zh-CN"/>
        </w:rPr>
        <w:t>/本</w:t>
      </w:r>
      <w:r>
        <w:rPr>
          <w:rFonts w:hint="eastAsia" w:ascii="仿宋" w:hAnsi="仿宋" w:eastAsia="仿宋" w:cs="Microsoft Himalaya"/>
          <w:sz w:val="32"/>
          <w:szCs w:val="32"/>
          <w:lang w:eastAsia="zh-CN"/>
        </w:rPr>
        <w:t>楼门同意加装电梯并出资的业</w:t>
      </w:r>
      <w:r>
        <w:rPr>
          <w:rFonts w:hint="eastAsia" w:ascii="仿宋" w:hAnsi="仿宋" w:eastAsia="仿宋" w:cs="Microsoft Himalaya"/>
          <w:color w:val="auto"/>
          <w:sz w:val="32"/>
          <w:szCs w:val="32"/>
          <w:lang w:eastAsia="zh-CN"/>
        </w:rPr>
        <w:t>主</w:t>
      </w:r>
      <w:r>
        <w:rPr>
          <w:rFonts w:hint="eastAsia" w:ascii="仿宋_GB2312" w:eastAsia="仿宋_GB2312"/>
          <w:color w:val="auto"/>
          <w:sz w:val="32"/>
          <w:szCs w:val="32"/>
          <w:lang w:eastAsia="zh-CN"/>
        </w:rPr>
        <w:t>或公有住房承租人</w:t>
      </w:r>
      <w:r>
        <w:rPr>
          <w:rFonts w:hint="eastAsia" w:ascii="仿宋" w:hAnsi="仿宋" w:eastAsia="仿宋" w:cs="Microsoft Himalaya"/>
          <w:sz w:val="32"/>
          <w:szCs w:val="32"/>
          <w:lang w:eastAsia="zh-CN"/>
        </w:rPr>
        <w:t>为本栋</w:t>
      </w:r>
      <w:r>
        <w:rPr>
          <w:rFonts w:hint="eastAsia" w:ascii="仿宋" w:hAnsi="仿宋" w:eastAsia="仿宋" w:cs="Microsoft Himalaya"/>
          <w:sz w:val="32"/>
          <w:szCs w:val="32"/>
          <w:lang w:val="en-US" w:eastAsia="zh-CN"/>
        </w:rPr>
        <w:t>/本</w:t>
      </w:r>
      <w:r>
        <w:rPr>
          <w:rFonts w:hint="eastAsia" w:ascii="仿宋" w:hAnsi="仿宋" w:eastAsia="仿宋" w:cs="Microsoft Himalaya"/>
          <w:sz w:val="32"/>
          <w:szCs w:val="32"/>
          <w:lang w:eastAsia="zh-CN"/>
        </w:rPr>
        <w:t>楼门加装电梯项目申请人（以下简称“申请人”），现经充分协商，达成如下协议：</w:t>
      </w:r>
    </w:p>
    <w:p>
      <w:pPr>
        <w:spacing w:line="580" w:lineRule="exact"/>
        <w:ind w:firstLine="642" w:firstLineChars="200"/>
        <w:rPr>
          <w:rFonts w:ascii="仿宋" w:hAnsi="仿宋" w:eastAsia="仿宋" w:cs="Microsoft Himalaya"/>
          <w:sz w:val="32"/>
          <w:szCs w:val="32"/>
          <w:lang w:eastAsia="zh-CN"/>
        </w:rPr>
      </w:pPr>
      <w:r>
        <w:rPr>
          <w:rFonts w:hint="eastAsia" w:ascii="仿宋" w:hAnsi="仿宋" w:eastAsia="仿宋" w:cs="Microsoft Himalaya"/>
          <w:b/>
          <w:bCs/>
          <w:sz w:val="32"/>
          <w:szCs w:val="32"/>
          <w:lang w:eastAsia="zh-CN"/>
        </w:rPr>
        <w:t>一、房屋座落</w:t>
      </w:r>
    </w:p>
    <w:p>
      <w:pPr>
        <w:adjustRightInd w:val="0"/>
        <w:spacing w:line="580" w:lineRule="exact"/>
        <w:ind w:firstLine="640" w:firstLineChars="200"/>
        <w:jc w:val="both"/>
        <w:rPr>
          <w:rFonts w:ascii="仿宋" w:hAnsi="仿宋" w:eastAsia="仿宋" w:cs="Microsoft Himalaya"/>
          <w:sz w:val="32"/>
          <w:szCs w:val="32"/>
          <w:lang w:eastAsia="zh-CN"/>
        </w:rPr>
      </w:pPr>
      <w:r>
        <w:rPr>
          <w:rFonts w:hint="eastAsia" w:ascii="仿宋" w:hAnsi="仿宋" w:eastAsia="仿宋" w:cs="Microsoft Himalaya"/>
          <w:sz w:val="32"/>
          <w:szCs w:val="32"/>
          <w:lang w:eastAsia="zh-CN"/>
        </w:rPr>
        <w:t>申请人同意在滨海新区</w:t>
      </w:r>
      <w:r>
        <w:rPr>
          <w:rFonts w:hint="eastAsia" w:ascii="仿宋" w:hAnsi="仿宋" w:eastAsia="仿宋" w:cs="Microsoft Himalaya"/>
          <w:sz w:val="32"/>
          <w:szCs w:val="32"/>
          <w:u w:val="single"/>
          <w:lang w:eastAsia="zh-CN"/>
        </w:rPr>
        <w:t xml:space="preserve">    </w:t>
      </w:r>
      <w:r>
        <w:rPr>
          <w:rFonts w:hint="eastAsia" w:ascii="仿宋" w:hAnsi="仿宋" w:eastAsia="仿宋" w:cs="Microsoft Himalaya"/>
          <w:sz w:val="32"/>
          <w:szCs w:val="32"/>
          <w:u w:val="single"/>
          <w:lang w:val="en-US" w:eastAsia="zh-CN"/>
        </w:rPr>
        <w:t xml:space="preserve"> </w:t>
      </w:r>
      <w:r>
        <w:rPr>
          <w:rFonts w:hint="eastAsia" w:ascii="仿宋" w:hAnsi="仿宋" w:eastAsia="仿宋" w:cs="Microsoft Himalaya"/>
          <w:sz w:val="32"/>
          <w:szCs w:val="32"/>
          <w:lang w:eastAsia="zh-CN"/>
        </w:rPr>
        <w:t>街道</w:t>
      </w:r>
      <w:r>
        <w:rPr>
          <w:rFonts w:hint="eastAsia" w:ascii="仿宋" w:hAnsi="仿宋" w:eastAsia="仿宋" w:cs="Microsoft Himalaya"/>
          <w:sz w:val="32"/>
          <w:szCs w:val="32"/>
          <w:u w:val="single"/>
          <w:lang w:eastAsia="zh-CN"/>
        </w:rPr>
        <w:t xml:space="preserve">  </w:t>
      </w:r>
      <w:r>
        <w:rPr>
          <w:rFonts w:hint="eastAsia" w:ascii="仿宋" w:hAnsi="仿宋" w:eastAsia="仿宋" w:cs="Microsoft Himalaya"/>
          <w:sz w:val="32"/>
          <w:szCs w:val="32"/>
          <w:u w:val="single"/>
          <w:lang w:val="en-US" w:eastAsia="zh-CN"/>
        </w:rPr>
        <w:t xml:space="preserve">  </w:t>
      </w:r>
      <w:r>
        <w:rPr>
          <w:rFonts w:hint="eastAsia" w:ascii="仿宋" w:hAnsi="仿宋" w:eastAsia="仿宋" w:cs="Microsoft Himalaya"/>
          <w:sz w:val="32"/>
          <w:szCs w:val="32"/>
          <w:u w:val="single"/>
          <w:lang w:eastAsia="zh-CN"/>
        </w:rPr>
        <w:t xml:space="preserve"> </w:t>
      </w:r>
      <w:r>
        <w:rPr>
          <w:rFonts w:hint="eastAsia" w:ascii="仿宋" w:hAnsi="仿宋" w:eastAsia="仿宋" w:cs="Microsoft Himalaya"/>
          <w:sz w:val="32"/>
          <w:szCs w:val="32"/>
          <w:lang w:eastAsia="zh-CN"/>
        </w:rPr>
        <w:t>社区</w:t>
      </w:r>
      <w:r>
        <w:rPr>
          <w:rFonts w:hint="eastAsia" w:ascii="仿宋" w:hAnsi="仿宋" w:eastAsia="仿宋" w:cs="Microsoft Himalaya"/>
          <w:sz w:val="32"/>
          <w:szCs w:val="32"/>
          <w:u w:val="single"/>
          <w:lang w:eastAsia="zh-CN"/>
        </w:rPr>
        <w:t xml:space="preserve">  </w:t>
      </w:r>
      <w:r>
        <w:rPr>
          <w:rFonts w:hint="eastAsia" w:ascii="仿宋" w:hAnsi="仿宋" w:eastAsia="仿宋" w:cs="Microsoft Himalaya"/>
          <w:sz w:val="32"/>
          <w:szCs w:val="32"/>
          <w:u w:val="single"/>
          <w:lang w:val="en-US" w:eastAsia="zh-CN"/>
        </w:rPr>
        <w:t xml:space="preserve">  </w:t>
      </w:r>
      <w:r>
        <w:rPr>
          <w:rFonts w:hint="eastAsia" w:ascii="仿宋" w:hAnsi="仿宋" w:eastAsia="仿宋" w:cs="Microsoft Himalaya"/>
          <w:sz w:val="32"/>
          <w:szCs w:val="32"/>
          <w:u w:val="single"/>
          <w:lang w:eastAsia="zh-CN"/>
        </w:rPr>
        <w:t xml:space="preserve"> </w:t>
      </w:r>
      <w:r>
        <w:rPr>
          <w:rFonts w:hint="eastAsia" w:ascii="仿宋" w:hAnsi="仿宋" w:eastAsia="仿宋" w:cs="Microsoft Himalaya"/>
          <w:sz w:val="32"/>
          <w:szCs w:val="32"/>
          <w:lang w:eastAsia="zh-CN"/>
        </w:rPr>
        <w:t>小区</w:t>
      </w:r>
      <w:r>
        <w:rPr>
          <w:rFonts w:hint="eastAsia" w:ascii="仿宋" w:hAnsi="仿宋" w:eastAsia="仿宋" w:cs="Microsoft Himalaya"/>
          <w:sz w:val="32"/>
          <w:szCs w:val="32"/>
          <w:u w:val="single"/>
          <w:lang w:eastAsia="zh-CN"/>
        </w:rPr>
        <w:t xml:space="preserve"> </w:t>
      </w:r>
      <w:r>
        <w:rPr>
          <w:rFonts w:hint="eastAsia" w:ascii="仿宋" w:hAnsi="仿宋" w:eastAsia="仿宋" w:cs="Microsoft Himalaya"/>
          <w:sz w:val="32"/>
          <w:szCs w:val="32"/>
          <w:u w:val="single"/>
          <w:lang w:val="en-US" w:eastAsia="zh-CN"/>
        </w:rPr>
        <w:t xml:space="preserve"> </w:t>
      </w:r>
      <w:r>
        <w:rPr>
          <w:rFonts w:hint="eastAsia" w:ascii="仿宋" w:hAnsi="仿宋" w:eastAsia="仿宋" w:cs="Microsoft Himalaya"/>
          <w:sz w:val="32"/>
          <w:szCs w:val="32"/>
          <w:u w:val="single"/>
          <w:lang w:eastAsia="zh-CN"/>
        </w:rPr>
        <w:t xml:space="preserve"> </w:t>
      </w:r>
      <w:r>
        <w:rPr>
          <w:rFonts w:hint="eastAsia" w:ascii="仿宋" w:hAnsi="仿宋" w:eastAsia="仿宋" w:cs="仿宋_GB2312"/>
          <w:sz w:val="32"/>
          <w:szCs w:val="32"/>
          <w:lang w:eastAsia="zh-CN"/>
        </w:rPr>
        <w:t>栋（号楼）</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门（单元）</w:t>
      </w:r>
      <w:r>
        <w:rPr>
          <w:rFonts w:hint="eastAsia" w:ascii="仿宋" w:hAnsi="仿宋" w:eastAsia="仿宋" w:cs="Microsoft Himalaya"/>
          <w:sz w:val="32"/>
          <w:szCs w:val="32"/>
          <w:lang w:eastAsia="zh-CN"/>
        </w:rPr>
        <w:t>加装电梯一部。</w:t>
      </w:r>
    </w:p>
    <w:p>
      <w:pPr>
        <w:spacing w:line="580" w:lineRule="exact"/>
        <w:ind w:firstLine="642" w:firstLineChars="200"/>
        <w:rPr>
          <w:rFonts w:ascii="仿宋" w:hAnsi="仿宋" w:eastAsia="仿宋" w:cs="Microsoft Himalaya"/>
          <w:b/>
          <w:bCs/>
          <w:sz w:val="32"/>
          <w:szCs w:val="32"/>
          <w:lang w:eastAsia="zh-CN"/>
        </w:rPr>
      </w:pPr>
      <w:r>
        <w:rPr>
          <w:rFonts w:hint="eastAsia" w:ascii="仿宋" w:hAnsi="仿宋" w:eastAsia="仿宋" w:cs="Microsoft Himalaya"/>
          <w:b/>
          <w:bCs/>
          <w:sz w:val="32"/>
          <w:szCs w:val="32"/>
          <w:lang w:eastAsia="zh-CN"/>
        </w:rPr>
        <w:t>二、产权归属</w:t>
      </w:r>
    </w:p>
    <w:p>
      <w:pPr>
        <w:spacing w:line="580" w:lineRule="exact"/>
        <w:ind w:firstLine="640" w:firstLineChars="200"/>
        <w:rPr>
          <w:rFonts w:ascii="仿宋" w:hAnsi="仿宋" w:eastAsia="仿宋" w:cs="Microsoft Himalaya"/>
          <w:sz w:val="32"/>
          <w:szCs w:val="32"/>
          <w:lang w:eastAsia="zh-CN"/>
        </w:rPr>
      </w:pPr>
      <w:r>
        <w:rPr>
          <w:rFonts w:hint="eastAsia" w:ascii="仿宋" w:hAnsi="仿宋" w:eastAsia="仿宋" w:cs="Microsoft Himalaya"/>
          <w:sz w:val="32"/>
          <w:szCs w:val="32"/>
          <w:lang w:eastAsia="zh-CN"/>
        </w:rPr>
        <w:t>加装电梯新增面积部分不计入建筑物面积，不计入各分户业主的产权面积，不办理不动产登记。法律法规另有规定的，按其规定执行。</w:t>
      </w:r>
    </w:p>
    <w:p>
      <w:pPr>
        <w:spacing w:after="0" w:line="240" w:lineRule="auto"/>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三、实施主体</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申请人一致同意委托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作为实施主体（相关身份信息附后），具体开展本楼门加装电梯的统一意见、项目报建、设备采购、工程实施、竣工验收、维护管理等相关工作。</w:t>
      </w:r>
    </w:p>
    <w:p>
      <w:pPr>
        <w:spacing w:after="0" w:line="240" w:lineRule="auto"/>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四、申请人及实施主体</w:t>
      </w:r>
      <w:r>
        <w:rPr>
          <w:rFonts w:hint="eastAsia" w:ascii="仿宋_GB2312" w:hAnsi="仿宋_GB2312" w:eastAsia="仿宋_GB2312" w:cs="仿宋_GB2312"/>
          <w:b/>
          <w:bCs/>
          <w:sz w:val="32"/>
          <w:szCs w:val="32"/>
          <w:lang w:eastAsia="zh-CN"/>
        </w:rPr>
        <w:t>主要</w:t>
      </w:r>
      <w:r>
        <w:rPr>
          <w:rFonts w:hint="eastAsia" w:ascii="仿宋_GB2312" w:hAnsi="仿宋_GB2312" w:eastAsia="仿宋_GB2312" w:cs="仿宋_GB2312"/>
          <w:b/>
          <w:bCs/>
          <w:sz w:val="32"/>
          <w:szCs w:val="32"/>
        </w:rPr>
        <w:t>职责</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职责：</w:t>
      </w:r>
    </w:p>
    <w:p>
      <w:pPr>
        <w:spacing w:after="0" w:line="24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after="0" w:line="240" w:lineRule="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spacing w:after="0" w:line="240" w:lineRule="auto"/>
        <w:rPr>
          <w:rFonts w:hint="eastAsia" w:ascii="仿宋_GB2312" w:hAnsi="仿宋_GB2312" w:eastAsia="仿宋_GB2312" w:cs="仿宋_GB2312"/>
          <w:sz w:val="32"/>
          <w:szCs w:val="32"/>
          <w:u w:val="single"/>
        </w:rPr>
      </w:pP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u w:val="single"/>
          <w:lang w:eastAsia="zh-CN"/>
        </w:rPr>
        <w:t xml:space="preserve"> </w:t>
      </w:r>
      <w:r>
        <w:rPr>
          <w:rFonts w:hint="eastAsia" w:ascii="仿宋_GB2312" w:hAnsi="仿宋_GB2312" w:eastAsia="仿宋_GB2312" w:cs="仿宋_GB2312"/>
          <w:sz w:val="32"/>
          <w:szCs w:val="32"/>
          <w:u w:val="single"/>
        </w:rPr>
        <w:t xml:space="preserve"> </w:t>
      </w:r>
    </w:p>
    <w:p>
      <w:pPr>
        <w:spacing w:after="0"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（二）实施主体</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职责：</w:t>
      </w:r>
    </w:p>
    <w:p>
      <w:pPr>
        <w:spacing w:after="0" w:line="240" w:lineRule="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spacing w:after="0" w:line="240" w:lineRule="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spacing w:after="0" w:line="240" w:lineRule="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spacing w:line="580" w:lineRule="exact"/>
        <w:ind w:firstLine="642" w:firstLineChars="200"/>
        <w:rPr>
          <w:rFonts w:ascii="仿宋" w:hAnsi="仿宋" w:eastAsia="仿宋" w:cs="仿宋_GB2312"/>
          <w:sz w:val="32"/>
          <w:szCs w:val="32"/>
          <w:lang w:eastAsia="zh-CN"/>
        </w:rPr>
      </w:pPr>
      <w:r>
        <w:rPr>
          <w:rFonts w:hint="eastAsia" w:ascii="仿宋" w:hAnsi="仿宋" w:eastAsia="仿宋" w:cs="Calibri"/>
          <w:b/>
          <w:bCs/>
          <w:sz w:val="32"/>
          <w:szCs w:val="32"/>
          <w:lang w:eastAsia="zh-CN"/>
        </w:rPr>
        <w:t>四、</w:t>
      </w:r>
      <w:r>
        <w:rPr>
          <w:rFonts w:hint="eastAsia" w:ascii="仿宋" w:hAnsi="仿宋" w:eastAsia="仿宋" w:cs="仿宋_GB2312"/>
          <w:b/>
          <w:bCs/>
          <w:sz w:val="32"/>
          <w:szCs w:val="32"/>
          <w:lang w:eastAsia="zh-CN"/>
        </w:rPr>
        <w:t>建设工程基本内容</w:t>
      </w:r>
    </w:p>
    <w:p>
      <w:pPr>
        <w:spacing w:line="580" w:lineRule="exact"/>
        <w:ind w:firstLine="640" w:firstLineChars="200"/>
        <w:rPr>
          <w:rFonts w:hint="eastAsia" w:ascii="仿宋" w:hAnsi="仿宋" w:eastAsia="仿宋" w:cs="仿宋_GB2312"/>
          <w:sz w:val="32"/>
          <w:szCs w:val="32"/>
          <w:u w:val="single"/>
          <w:lang w:val="en-US" w:eastAsia="zh-CN"/>
        </w:rPr>
      </w:pPr>
      <w:r>
        <w:rPr>
          <w:rFonts w:hint="eastAsia" w:ascii="仿宋" w:hAnsi="仿宋" w:eastAsia="仿宋" w:cs="仿宋_GB2312"/>
          <w:sz w:val="32"/>
          <w:szCs w:val="32"/>
          <w:lang w:eastAsia="zh-CN"/>
        </w:rPr>
        <w:t>包括：</w:t>
      </w:r>
      <w:r>
        <w:rPr>
          <w:rFonts w:hint="eastAsia" w:ascii="仿宋" w:hAnsi="仿宋" w:eastAsia="仿宋" w:cs="仿宋_GB2312"/>
          <w:sz w:val="32"/>
          <w:szCs w:val="32"/>
          <w:u w:val="single"/>
          <w:lang w:eastAsia="zh-CN"/>
        </w:rPr>
        <w:t>新建电梯井道、连廊、井道基础、电梯安装、智能监控、市政管线改造、原有建筑土建改造等分项工程。</w:t>
      </w:r>
      <w:r>
        <w:rPr>
          <w:rFonts w:hint="eastAsia" w:ascii="仿宋" w:hAnsi="仿宋" w:eastAsia="仿宋" w:cs="仿宋_GB2312"/>
          <w:sz w:val="32"/>
          <w:szCs w:val="32"/>
          <w:u w:val="single"/>
          <w:lang w:val="en-US" w:eastAsia="zh-CN"/>
        </w:rPr>
        <w:t xml:space="preserve">  </w:t>
      </w:r>
    </w:p>
    <w:p>
      <w:pPr>
        <w:spacing w:line="580" w:lineRule="exact"/>
        <w:ind w:firstLine="642" w:firstLineChars="200"/>
        <w:rPr>
          <w:rFonts w:ascii="仿宋" w:hAnsi="仿宋" w:eastAsia="仿宋" w:cs="仿宋_GB2312"/>
          <w:sz w:val="32"/>
          <w:szCs w:val="32"/>
          <w:lang w:eastAsia="zh-CN"/>
        </w:rPr>
      </w:pPr>
      <w:r>
        <w:rPr>
          <w:rFonts w:hint="eastAsia" w:ascii="仿宋" w:hAnsi="仿宋" w:eastAsia="仿宋" w:cs="Calibri"/>
          <w:b/>
          <w:bCs/>
          <w:sz w:val="32"/>
          <w:szCs w:val="32"/>
          <w:lang w:eastAsia="zh-CN"/>
        </w:rPr>
        <w:t>五</w:t>
      </w:r>
      <w:r>
        <w:rPr>
          <w:rFonts w:hint="eastAsia" w:ascii="仿宋" w:hAnsi="仿宋" w:eastAsia="仿宋" w:cs="仿宋_GB2312"/>
          <w:b/>
          <w:bCs/>
          <w:sz w:val="32"/>
          <w:szCs w:val="32"/>
          <w:lang w:eastAsia="zh-CN"/>
        </w:rPr>
        <w:t>、建设资金分摊方案</w:t>
      </w:r>
    </w:p>
    <w:p>
      <w:pPr>
        <w:spacing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1、建设资金主要包括</w:t>
      </w:r>
      <w:r>
        <w:rPr>
          <w:rFonts w:hint="eastAsia" w:ascii="仿宋" w:hAnsi="仿宋" w:eastAsia="仿宋" w:cs="Calibri"/>
          <w:sz w:val="32"/>
          <w:szCs w:val="32"/>
          <w:lang w:eastAsia="zh-CN"/>
        </w:rPr>
        <w:t>、</w:t>
      </w:r>
      <w:r>
        <w:rPr>
          <w:rFonts w:hint="eastAsia" w:ascii="仿宋" w:hAnsi="仿宋" w:eastAsia="仿宋" w:cs="仿宋_GB2312"/>
          <w:sz w:val="32"/>
          <w:szCs w:val="32"/>
          <w:lang w:eastAsia="zh-CN"/>
        </w:rPr>
        <w:t>安全鉴定、地质勘察、方案设计、施工图审、管线改造、土建施工、工程</w:t>
      </w:r>
      <w:r>
        <w:rPr>
          <w:rFonts w:hint="eastAsia" w:ascii="仿宋" w:hAnsi="仿宋" w:eastAsia="仿宋" w:cs="Calibri"/>
          <w:sz w:val="32"/>
          <w:szCs w:val="32"/>
          <w:lang w:eastAsia="zh-CN"/>
        </w:rPr>
        <w:t>监理、</w:t>
      </w:r>
      <w:r>
        <w:rPr>
          <w:rFonts w:hint="eastAsia" w:ascii="仿宋" w:hAnsi="仿宋" w:eastAsia="仿宋" w:cs="仿宋_GB2312"/>
          <w:sz w:val="32"/>
          <w:szCs w:val="32"/>
          <w:lang w:eastAsia="zh-CN"/>
        </w:rPr>
        <w:t>电梯采购、安装及检验、竣工验收等相关费用。</w:t>
      </w:r>
    </w:p>
    <w:p>
      <w:pPr>
        <w:spacing w:after="160"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2、本项目财政建设补助资金为</w:t>
      </w:r>
      <w:r>
        <w:rPr>
          <w:rFonts w:ascii="仿宋" w:hAnsi="仿宋" w:eastAsia="仿宋"/>
          <w:sz w:val="32"/>
          <w:szCs w:val="32"/>
          <w:lang w:eastAsia="zh-CN"/>
        </w:rPr>
        <w:t>20</w:t>
      </w:r>
      <w:r>
        <w:rPr>
          <w:rFonts w:hint="eastAsia" w:ascii="仿宋" w:hAnsi="仿宋" w:eastAsia="仿宋" w:cs="仿宋_GB2312"/>
          <w:sz w:val="32"/>
          <w:szCs w:val="32"/>
          <w:lang w:eastAsia="zh-CN"/>
        </w:rPr>
        <w:t>万元，</w:t>
      </w:r>
      <w:r>
        <w:rPr>
          <w:rFonts w:hint="eastAsia" w:ascii="仿宋" w:hAnsi="仿宋" w:eastAsia="仿宋" w:cs="Calibri"/>
          <w:sz w:val="32"/>
          <w:szCs w:val="32"/>
          <w:lang w:eastAsia="zh-CN"/>
        </w:rPr>
        <w:t>余款由</w:t>
      </w:r>
      <w:r>
        <w:rPr>
          <w:rFonts w:hint="eastAsia" w:ascii="仿宋" w:hAnsi="仿宋" w:eastAsia="仿宋" w:cs="仿宋_GB2312"/>
          <w:sz w:val="32"/>
          <w:szCs w:val="32"/>
          <w:lang w:eastAsia="zh-CN"/>
        </w:rPr>
        <w:t>申请人按照以下比例分摊：</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23"/>
        <w:gridCol w:w="1020"/>
        <w:gridCol w:w="1701"/>
        <w:gridCol w:w="10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楼层</w:t>
            </w:r>
          </w:p>
        </w:tc>
        <w:tc>
          <w:tcPr>
            <w:tcW w:w="1623"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占总金额</w:t>
            </w:r>
          </w:p>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百分比(%)</w:t>
            </w:r>
          </w:p>
        </w:tc>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室号</w:t>
            </w:r>
          </w:p>
        </w:tc>
        <w:tc>
          <w:tcPr>
            <w:tcW w:w="1701"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分摊金额（元）</w:t>
            </w:r>
          </w:p>
        </w:tc>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室号</w:t>
            </w:r>
          </w:p>
        </w:tc>
        <w:tc>
          <w:tcPr>
            <w:tcW w:w="1701"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分摊金额（元）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1层</w:t>
            </w:r>
          </w:p>
        </w:tc>
        <w:tc>
          <w:tcPr>
            <w:tcW w:w="1623"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2层</w:t>
            </w:r>
          </w:p>
        </w:tc>
        <w:tc>
          <w:tcPr>
            <w:tcW w:w="1623"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3层</w:t>
            </w:r>
          </w:p>
        </w:tc>
        <w:tc>
          <w:tcPr>
            <w:tcW w:w="1623"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w:t>
            </w:r>
          </w:p>
        </w:tc>
        <w:tc>
          <w:tcPr>
            <w:tcW w:w="1623"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w:t>
            </w:r>
          </w:p>
        </w:tc>
        <w:tc>
          <w:tcPr>
            <w:tcW w:w="1701"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w:t>
            </w:r>
          </w:p>
        </w:tc>
        <w:tc>
          <w:tcPr>
            <w:tcW w:w="1701" w:type="dxa"/>
            <w:vAlign w:val="center"/>
          </w:tcPr>
          <w:p>
            <w:pPr>
              <w:adjustRightInd w:val="0"/>
              <w:snapToGrid w:val="0"/>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gridSpan w:val="2"/>
            <w:vAlign w:val="center"/>
          </w:tcPr>
          <w:p>
            <w:pPr>
              <w:adjustRightInd w:val="0"/>
              <w:snapToGrid w:val="0"/>
              <w:jc w:val="center"/>
              <w:rPr>
                <w:rFonts w:hint="eastAsia" w:ascii="仿宋" w:hAnsi="仿宋" w:eastAsia="仿宋" w:cs="仿宋_GB2312"/>
                <w:color w:val="auto"/>
                <w:sz w:val="28"/>
                <w:szCs w:val="28"/>
                <w:lang w:val="en-US" w:eastAsia="zh-CN"/>
              </w:rPr>
            </w:pPr>
            <w:r>
              <w:rPr>
                <w:rFonts w:hint="eastAsia" w:ascii="仿宋" w:hAnsi="仿宋" w:eastAsia="仿宋" w:cs="仿宋_GB2312"/>
                <w:color w:val="auto"/>
                <w:sz w:val="28"/>
                <w:szCs w:val="28"/>
                <w:lang w:val="en-US" w:eastAsia="zh-CN"/>
              </w:rPr>
              <w:t>合计</w:t>
            </w:r>
          </w:p>
        </w:tc>
        <w:tc>
          <w:tcPr>
            <w:tcW w:w="5442"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ascii="仿宋" w:hAnsi="仿宋" w:eastAsia="仿宋" w:cs="仿宋_GB2312"/>
                <w:color w:val="auto"/>
                <w:sz w:val="28"/>
                <w:szCs w:val="28"/>
                <w:lang w:eastAsia="zh-CN"/>
              </w:rPr>
            </w:pPr>
            <w:r>
              <w:rPr>
                <w:rFonts w:ascii="Calibri" w:hAnsi="Calibri" w:eastAsia="仿宋" w:cs="Calibri"/>
                <w:color w:val="333333"/>
                <w:sz w:val="32"/>
                <w:szCs w:val="32"/>
                <w:lang w:eastAsia="zh-CN"/>
              </w:rPr>
              <w:t>¥</w:t>
            </w:r>
            <w:r>
              <w:rPr>
                <w:rFonts w:hint="eastAsia" w:ascii="仿宋" w:hAnsi="仿宋" w:eastAsia="仿宋" w:cs="宋体"/>
                <w:color w:val="333333"/>
                <w:sz w:val="32"/>
                <w:szCs w:val="32"/>
                <w:u w:val="single"/>
                <w:lang w:eastAsia="zh-CN"/>
              </w:rPr>
              <w:t xml:space="preserve">    </w:t>
            </w:r>
            <w:r>
              <w:rPr>
                <w:rFonts w:hint="eastAsia" w:ascii="仿宋" w:hAnsi="仿宋" w:eastAsia="仿宋" w:cs="宋体"/>
                <w:color w:val="333333"/>
                <w:sz w:val="32"/>
                <w:szCs w:val="32"/>
                <w:u w:val="single"/>
                <w:lang w:val="en-US" w:eastAsia="zh-CN"/>
              </w:rPr>
              <w:t xml:space="preserve">       </w:t>
            </w:r>
            <w:r>
              <w:rPr>
                <w:rFonts w:hint="eastAsia" w:ascii="仿宋" w:hAnsi="仿宋" w:eastAsia="仿宋" w:cs="宋体"/>
                <w:color w:val="333333"/>
                <w:sz w:val="32"/>
                <w:szCs w:val="32"/>
                <w:u w:val="single"/>
                <w:lang w:eastAsia="zh-CN"/>
              </w:rPr>
              <w:t xml:space="preserve">   </w:t>
            </w:r>
            <w:r>
              <w:rPr>
                <w:rFonts w:hint="eastAsia" w:ascii="仿宋" w:hAnsi="仿宋" w:eastAsia="仿宋" w:cs="仿宋_GB2312"/>
                <w:color w:val="auto"/>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gridSpan w:val="2"/>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备注及说明</w:t>
            </w:r>
          </w:p>
        </w:tc>
        <w:tc>
          <w:tcPr>
            <w:tcW w:w="5442" w:type="dxa"/>
            <w:gridSpan w:val="4"/>
            <w:vAlign w:val="center"/>
          </w:tcPr>
          <w:p>
            <w:pPr>
              <w:adjustRightInd w:val="0"/>
              <w:snapToGrid w:val="0"/>
              <w:jc w:val="center"/>
              <w:rPr>
                <w:rFonts w:ascii="仿宋" w:hAnsi="仿宋" w:eastAsia="仿宋" w:cs="仿宋_GB2312"/>
                <w:color w:val="auto"/>
                <w:sz w:val="28"/>
                <w:szCs w:val="28"/>
                <w:lang w:eastAsia="zh-CN"/>
              </w:rPr>
            </w:pPr>
          </w:p>
        </w:tc>
      </w:tr>
    </w:tbl>
    <w:p>
      <w:pPr>
        <w:spacing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3、本项目最终建设资金在完成项目结算后按照分摊比例多退少补。</w:t>
      </w:r>
      <w:r>
        <w:rPr>
          <w:rFonts w:hint="eastAsia" w:ascii="仿宋" w:hAnsi="仿宋" w:eastAsia="仿宋" w:cs="仿宋_GB2312"/>
          <w:sz w:val="32"/>
          <w:szCs w:val="32"/>
          <w:lang w:eastAsia="zh-CN"/>
        </w:rPr>
        <w:cr/>
      </w:r>
      <w:r>
        <w:rPr>
          <w:rFonts w:hint="eastAsia" w:ascii="仿宋" w:hAnsi="仿宋" w:eastAsia="仿宋" w:cs="仿宋_GB2312"/>
          <w:sz w:val="32"/>
          <w:szCs w:val="32"/>
          <w:lang w:eastAsia="zh-CN"/>
        </w:rPr>
        <w:t xml:space="preserve">    </w:t>
      </w:r>
      <w:r>
        <w:rPr>
          <w:rFonts w:ascii="仿宋" w:hAnsi="仿宋" w:eastAsia="仿宋" w:cs="仿宋_GB2312"/>
          <w:sz w:val="32"/>
          <w:szCs w:val="32"/>
          <w:lang w:eastAsia="zh-CN"/>
        </w:rPr>
        <w:t>4</w:t>
      </w:r>
      <w:r>
        <w:rPr>
          <w:rFonts w:hint="eastAsia" w:ascii="仿宋" w:hAnsi="仿宋" w:eastAsia="仿宋" w:cs="仿宋_GB2312"/>
          <w:sz w:val="32"/>
          <w:szCs w:val="32"/>
          <w:lang w:eastAsia="zh-CN"/>
        </w:rPr>
        <w:t>、若有其他额外资金支出，由所有申请人共同协商解决。</w:t>
      </w:r>
    </w:p>
    <w:p>
      <w:pPr>
        <w:spacing w:line="580" w:lineRule="exact"/>
        <w:ind w:firstLine="642" w:firstLineChars="200"/>
        <w:rPr>
          <w:rFonts w:ascii="仿宋" w:hAnsi="仿宋" w:eastAsia="仿宋" w:cs="仿宋_GB2312"/>
          <w:sz w:val="32"/>
          <w:szCs w:val="32"/>
          <w:lang w:eastAsia="zh-CN"/>
        </w:rPr>
      </w:pPr>
      <w:r>
        <w:rPr>
          <w:rFonts w:hint="eastAsia" w:ascii="仿宋" w:hAnsi="仿宋" w:eastAsia="仿宋" w:cs="Calibri"/>
          <w:b/>
          <w:bCs/>
          <w:sz w:val="32"/>
          <w:szCs w:val="32"/>
          <w:lang w:eastAsia="zh-CN"/>
        </w:rPr>
        <w:t>六</w:t>
      </w:r>
      <w:r>
        <w:rPr>
          <w:rFonts w:hint="eastAsia" w:ascii="仿宋" w:hAnsi="仿宋" w:eastAsia="仿宋" w:cs="仿宋_GB2312"/>
          <w:b/>
          <w:bCs/>
          <w:sz w:val="32"/>
          <w:szCs w:val="32"/>
          <w:lang w:eastAsia="zh-CN"/>
        </w:rPr>
        <w:t>、运维费用分摊方案</w:t>
      </w:r>
    </w:p>
    <w:p>
      <w:pPr>
        <w:spacing w:line="58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1、电梯年度运行使用资金预估为</w:t>
      </w:r>
      <w:r>
        <w:rPr>
          <w:rFonts w:ascii="Calibri" w:hAnsi="Calibri" w:eastAsia="仿宋" w:cs="Calibri"/>
          <w:sz w:val="32"/>
          <w:szCs w:val="32"/>
          <w:lang w:eastAsia="zh-CN"/>
        </w:rPr>
        <w:t>¥</w:t>
      </w:r>
      <w:r>
        <w:rPr>
          <w:rFonts w:hint="eastAsia" w:ascii="仿宋" w:hAnsi="仿宋" w:eastAsia="仿宋" w:cs="宋体"/>
          <w:sz w:val="32"/>
          <w:szCs w:val="32"/>
          <w:u w:val="single"/>
          <w:lang w:eastAsia="zh-CN"/>
        </w:rPr>
        <w:t xml:space="preserve">       </w:t>
      </w:r>
      <w:r>
        <w:rPr>
          <w:rFonts w:hint="eastAsia" w:ascii="仿宋" w:hAnsi="仿宋" w:eastAsia="仿宋" w:cs="仿宋_GB2312"/>
          <w:sz w:val="32"/>
          <w:szCs w:val="32"/>
          <w:lang w:eastAsia="zh-CN"/>
        </w:rPr>
        <w:t>元（电费、保洁等），按照以下比例分摊：</w:t>
      </w:r>
    </w:p>
    <w:tbl>
      <w:tblPr>
        <w:tblStyle w:val="12"/>
        <w:tblpPr w:leftFromText="180" w:rightFromText="180" w:vertAnchor="text" w:horzAnchor="page" w:tblpX="2040" w:tblpY="4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23"/>
        <w:gridCol w:w="1020"/>
        <w:gridCol w:w="1701"/>
        <w:gridCol w:w="10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楼层</w:t>
            </w:r>
          </w:p>
        </w:tc>
        <w:tc>
          <w:tcPr>
            <w:tcW w:w="1623"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占总金额</w:t>
            </w:r>
          </w:p>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百分比(%)</w:t>
            </w:r>
          </w:p>
        </w:tc>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室号</w:t>
            </w:r>
          </w:p>
        </w:tc>
        <w:tc>
          <w:tcPr>
            <w:tcW w:w="1701"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分摊金额（元）</w:t>
            </w:r>
          </w:p>
        </w:tc>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室号</w:t>
            </w:r>
          </w:p>
        </w:tc>
        <w:tc>
          <w:tcPr>
            <w:tcW w:w="1701"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分摊金额（元）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1层</w:t>
            </w:r>
          </w:p>
        </w:tc>
        <w:tc>
          <w:tcPr>
            <w:tcW w:w="1623"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2层</w:t>
            </w:r>
          </w:p>
        </w:tc>
        <w:tc>
          <w:tcPr>
            <w:tcW w:w="1623"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3层</w:t>
            </w:r>
          </w:p>
        </w:tc>
        <w:tc>
          <w:tcPr>
            <w:tcW w:w="1623"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w:t>
            </w:r>
          </w:p>
        </w:tc>
        <w:tc>
          <w:tcPr>
            <w:tcW w:w="1623"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w:t>
            </w:r>
          </w:p>
        </w:tc>
        <w:tc>
          <w:tcPr>
            <w:tcW w:w="1701"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w:t>
            </w:r>
          </w:p>
        </w:tc>
        <w:tc>
          <w:tcPr>
            <w:tcW w:w="1701" w:type="dxa"/>
            <w:vAlign w:val="center"/>
          </w:tcPr>
          <w:p>
            <w:pPr>
              <w:adjustRightInd w:val="0"/>
              <w:snapToGrid w:val="0"/>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3" w:type="dxa"/>
            <w:gridSpan w:val="2"/>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备注及说明</w:t>
            </w:r>
          </w:p>
        </w:tc>
        <w:tc>
          <w:tcPr>
            <w:tcW w:w="5442" w:type="dxa"/>
            <w:gridSpan w:val="4"/>
            <w:vAlign w:val="center"/>
          </w:tcPr>
          <w:p>
            <w:pPr>
              <w:adjustRightInd w:val="0"/>
              <w:snapToGrid w:val="0"/>
              <w:jc w:val="center"/>
              <w:rPr>
                <w:rFonts w:ascii="仿宋" w:hAnsi="仿宋" w:eastAsia="仿宋" w:cs="仿宋_GB2312"/>
                <w:color w:val="auto"/>
                <w:sz w:val="28"/>
                <w:szCs w:val="28"/>
                <w:lang w:eastAsia="zh-CN"/>
              </w:rPr>
            </w:pPr>
          </w:p>
        </w:tc>
      </w:tr>
    </w:tbl>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lang w:eastAsia="zh-CN"/>
        </w:rPr>
      </w:pPr>
      <w:r>
        <w:rPr>
          <w:rFonts w:hint="eastAsia" w:ascii="仿宋" w:hAnsi="仿宋" w:eastAsia="仿宋" w:cs="仿宋_GB2312"/>
          <w:sz w:val="32"/>
          <w:szCs w:val="32"/>
          <w:lang w:eastAsia="zh-CN"/>
        </w:rPr>
        <w:t>2、电梯年度维护管理费用预估为</w:t>
      </w:r>
      <w:r>
        <w:rPr>
          <w:rFonts w:ascii="Calibri" w:hAnsi="Calibri" w:eastAsia="仿宋" w:cs="Calibri"/>
          <w:sz w:val="32"/>
          <w:szCs w:val="32"/>
          <w:lang w:eastAsia="zh-CN"/>
        </w:rPr>
        <w:t>¥</w:t>
      </w:r>
      <w:r>
        <w:rPr>
          <w:rFonts w:hint="eastAsia" w:ascii="仿宋" w:hAnsi="仿宋" w:eastAsia="仿宋" w:cs="宋体"/>
          <w:sz w:val="32"/>
          <w:szCs w:val="32"/>
          <w:u w:val="single"/>
          <w:lang w:eastAsia="zh-CN"/>
        </w:rPr>
        <w:t xml:space="preserve">       </w:t>
      </w:r>
      <w:r>
        <w:rPr>
          <w:rFonts w:hint="eastAsia" w:ascii="仿宋" w:hAnsi="仿宋" w:eastAsia="仿宋" w:cs="仿宋_GB2312"/>
          <w:sz w:val="32"/>
          <w:szCs w:val="32"/>
          <w:lang w:eastAsia="zh-CN"/>
        </w:rPr>
        <w:t>元（维护保养、改造维修、检验检测、购买“电梯养老</w:t>
      </w:r>
      <w:r>
        <w:rPr>
          <w:rFonts w:ascii="仿宋" w:hAnsi="仿宋" w:eastAsia="仿宋" w:cs="仿宋_GB2312"/>
          <w:sz w:val="32"/>
          <w:szCs w:val="32"/>
          <w:lang w:eastAsia="zh-CN"/>
        </w:rPr>
        <w:t>”</w:t>
      </w:r>
      <w:r>
        <w:rPr>
          <w:rFonts w:hint="eastAsia" w:ascii="仿宋" w:hAnsi="仿宋" w:eastAsia="仿宋" w:cs="仿宋_GB2312"/>
          <w:sz w:val="32"/>
          <w:szCs w:val="32"/>
          <w:lang w:eastAsia="zh-CN"/>
        </w:rPr>
        <w:t>综合保险等），按照以下比例分摊：</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23"/>
        <w:gridCol w:w="1020"/>
        <w:gridCol w:w="1701"/>
        <w:gridCol w:w="102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楼层</w:t>
            </w:r>
          </w:p>
        </w:tc>
        <w:tc>
          <w:tcPr>
            <w:tcW w:w="1623"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占总金额</w:t>
            </w:r>
          </w:p>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百分比(%)</w:t>
            </w:r>
          </w:p>
        </w:tc>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室号</w:t>
            </w:r>
          </w:p>
        </w:tc>
        <w:tc>
          <w:tcPr>
            <w:tcW w:w="1701"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分摊金额（元）</w:t>
            </w:r>
          </w:p>
        </w:tc>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室号</w:t>
            </w:r>
          </w:p>
        </w:tc>
        <w:tc>
          <w:tcPr>
            <w:tcW w:w="1701"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分摊金额（元）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1层</w:t>
            </w:r>
          </w:p>
        </w:tc>
        <w:tc>
          <w:tcPr>
            <w:tcW w:w="1623"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2层</w:t>
            </w:r>
          </w:p>
        </w:tc>
        <w:tc>
          <w:tcPr>
            <w:tcW w:w="1623"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3层</w:t>
            </w:r>
          </w:p>
        </w:tc>
        <w:tc>
          <w:tcPr>
            <w:tcW w:w="1623"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p>
        </w:tc>
        <w:tc>
          <w:tcPr>
            <w:tcW w:w="1701" w:type="dxa"/>
            <w:vAlign w:val="center"/>
          </w:tcPr>
          <w:p>
            <w:pPr>
              <w:adjustRightInd w:val="0"/>
              <w:snapToGrid w:val="0"/>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w:t>
            </w:r>
          </w:p>
        </w:tc>
        <w:tc>
          <w:tcPr>
            <w:tcW w:w="1623"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w:t>
            </w:r>
          </w:p>
        </w:tc>
        <w:tc>
          <w:tcPr>
            <w:tcW w:w="1701" w:type="dxa"/>
            <w:vAlign w:val="center"/>
          </w:tcPr>
          <w:p>
            <w:pPr>
              <w:adjustRightInd w:val="0"/>
              <w:snapToGrid w:val="0"/>
              <w:jc w:val="center"/>
              <w:rPr>
                <w:rFonts w:ascii="仿宋" w:hAnsi="仿宋" w:eastAsia="仿宋" w:cs="仿宋_GB2312"/>
                <w:color w:val="auto"/>
                <w:sz w:val="28"/>
                <w:szCs w:val="28"/>
                <w:lang w:eastAsia="zh-CN"/>
              </w:rPr>
            </w:pPr>
          </w:p>
        </w:tc>
        <w:tc>
          <w:tcPr>
            <w:tcW w:w="1020" w:type="dxa"/>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w:t>
            </w:r>
          </w:p>
        </w:tc>
        <w:tc>
          <w:tcPr>
            <w:tcW w:w="1701" w:type="dxa"/>
            <w:vAlign w:val="center"/>
          </w:tcPr>
          <w:p>
            <w:pPr>
              <w:adjustRightInd w:val="0"/>
              <w:snapToGrid w:val="0"/>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43" w:type="dxa"/>
            <w:gridSpan w:val="2"/>
            <w:vAlign w:val="center"/>
          </w:tcPr>
          <w:p>
            <w:pPr>
              <w:adjustRightInd w:val="0"/>
              <w:snapToGrid w:val="0"/>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备注及说明</w:t>
            </w:r>
          </w:p>
        </w:tc>
        <w:tc>
          <w:tcPr>
            <w:tcW w:w="5442" w:type="dxa"/>
            <w:gridSpan w:val="4"/>
            <w:vAlign w:val="center"/>
          </w:tcPr>
          <w:p>
            <w:pPr>
              <w:adjustRightInd w:val="0"/>
              <w:snapToGrid w:val="0"/>
              <w:jc w:val="center"/>
              <w:rPr>
                <w:rFonts w:ascii="仿宋" w:hAnsi="仿宋" w:eastAsia="仿宋" w:cs="仿宋_GB2312"/>
                <w:color w:val="auto"/>
                <w:sz w:val="28"/>
                <w:szCs w:val="28"/>
                <w:lang w:eastAsia="zh-CN"/>
              </w:rPr>
            </w:pPr>
          </w:p>
        </w:tc>
      </w:tr>
    </w:tbl>
    <w:p>
      <w:pPr>
        <w:spacing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3、年运行资金及维保费根据楼层、面积等因素按比例分摊预收，年末结算公布费用明细，结余部分转入下一年度,不足部分按比例收取。</w:t>
      </w:r>
    </w:p>
    <w:p>
      <w:pPr>
        <w:spacing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4、根据电梯使用年限、保养程度等因素的变化，申请人自行协商制定以后的年度费用。</w:t>
      </w:r>
    </w:p>
    <w:p>
      <w:pPr>
        <w:spacing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5、因违规使用造成电梯故障的，其维修费用由违规者承担，不得从运行资金中列支。</w:t>
      </w:r>
    </w:p>
    <w:p>
      <w:pPr>
        <w:spacing w:line="580" w:lineRule="exact"/>
        <w:ind w:firstLine="642" w:firstLineChars="200"/>
        <w:rPr>
          <w:rFonts w:ascii="仿宋" w:hAnsi="仿宋" w:eastAsia="仿宋" w:cs="仿宋_GB2312"/>
          <w:b/>
          <w:bCs/>
          <w:sz w:val="32"/>
          <w:szCs w:val="32"/>
          <w:lang w:eastAsia="zh-CN"/>
        </w:rPr>
      </w:pPr>
      <w:r>
        <w:rPr>
          <w:rFonts w:hint="eastAsia" w:ascii="仿宋" w:hAnsi="仿宋" w:eastAsia="仿宋" w:cs="Calibri"/>
          <w:b/>
          <w:bCs/>
          <w:sz w:val="32"/>
          <w:szCs w:val="32"/>
          <w:lang w:eastAsia="zh-CN"/>
        </w:rPr>
        <w:t>七</w:t>
      </w:r>
      <w:r>
        <w:rPr>
          <w:rFonts w:hint="eastAsia" w:ascii="仿宋" w:hAnsi="仿宋" w:eastAsia="仿宋" w:cs="仿宋_GB2312"/>
          <w:b/>
          <w:bCs/>
          <w:sz w:val="32"/>
          <w:szCs w:val="32"/>
          <w:lang w:eastAsia="zh-CN"/>
        </w:rPr>
        <w:t>、使用及维护管理模式</w:t>
      </w:r>
    </w:p>
    <w:p>
      <w:pPr>
        <w:spacing w:line="580" w:lineRule="exact"/>
        <w:ind w:firstLine="640" w:firstLineChars="200"/>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1、申请人同意委托</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u w:val="single"/>
          <w:lang w:val="en-US" w:eastAsia="zh-CN"/>
        </w:rPr>
        <w:t xml:space="preserve"> </w:t>
      </w:r>
      <w:r>
        <w:rPr>
          <w:rFonts w:hint="eastAsia" w:ascii="仿宋" w:hAnsi="仿宋" w:eastAsia="仿宋" w:cs="仿宋_GB2312"/>
          <w:sz w:val="32"/>
          <w:szCs w:val="32"/>
          <w:lang w:eastAsia="zh-CN"/>
        </w:rPr>
        <w:t>作为电梯的使用管理单位，并签订委托管理协议。使用管理单位应当按照《中华人民共和国特种设备安全法》及相关法律法规的规定履行义务、承担责任。</w:t>
      </w:r>
    </w:p>
    <w:p>
      <w:pPr>
        <w:spacing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2、申请人同意委托</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作为电梯维护保养单位，并签订维护保养协议。维护保养单位应当按照《中华人民共和国特种设备安全法》及相关法律法规的规定履行义务、承担责任。</w:t>
      </w:r>
      <w:r>
        <w:rPr>
          <w:rFonts w:hint="eastAsia" w:ascii="仿宋" w:hAnsi="仿宋" w:eastAsia="仿宋" w:cs="仿宋_GB2312"/>
          <w:sz w:val="32"/>
          <w:szCs w:val="32"/>
          <w:lang w:eastAsia="zh-CN"/>
        </w:rPr>
        <w:cr/>
      </w:r>
      <w:r>
        <w:rPr>
          <w:rFonts w:hint="eastAsia" w:ascii="仿宋" w:hAnsi="仿宋" w:eastAsia="仿宋" w:cs="仿宋_GB2312"/>
          <w:sz w:val="32"/>
          <w:szCs w:val="32"/>
          <w:lang w:eastAsia="zh-CN"/>
        </w:rPr>
        <w:t xml:space="preserve">    3、本楼门未出资加装电梯的业主，若日后申请使用电梯，应参照本项目费用分摊方案补交本加装电梯工程相应资金。已获得资金补偿的，应退还补偿金。</w:t>
      </w:r>
    </w:p>
    <w:p>
      <w:pPr>
        <w:spacing w:line="580" w:lineRule="exact"/>
        <w:ind w:firstLine="642" w:firstLineChars="200"/>
        <w:jc w:val="both"/>
        <w:rPr>
          <w:rFonts w:ascii="仿宋" w:hAnsi="仿宋" w:eastAsia="仿宋" w:cs="仿宋_GB2312"/>
          <w:sz w:val="32"/>
          <w:szCs w:val="32"/>
          <w:lang w:eastAsia="zh-CN"/>
        </w:rPr>
      </w:pPr>
      <w:r>
        <w:rPr>
          <w:rFonts w:hint="eastAsia" w:ascii="仿宋" w:hAnsi="仿宋" w:eastAsia="仿宋" w:cs="Calibri"/>
          <w:b/>
          <w:bCs/>
          <w:sz w:val="32"/>
          <w:szCs w:val="32"/>
          <w:lang w:eastAsia="zh-CN"/>
        </w:rPr>
        <w:t>八</w:t>
      </w:r>
      <w:r>
        <w:rPr>
          <w:rFonts w:hint="eastAsia" w:ascii="仿宋" w:hAnsi="仿宋" w:eastAsia="仿宋" w:cs="仿宋_GB2312"/>
          <w:b/>
          <w:bCs/>
          <w:sz w:val="32"/>
          <w:szCs w:val="32"/>
          <w:lang w:eastAsia="zh-CN"/>
        </w:rPr>
        <w:t>、权利义务转让</w:t>
      </w:r>
      <w:r>
        <w:rPr>
          <w:rFonts w:hint="eastAsia" w:ascii="仿宋" w:hAnsi="仿宋" w:eastAsia="仿宋" w:cs="仿宋_GB2312"/>
          <w:sz w:val="32"/>
          <w:szCs w:val="32"/>
          <w:lang w:eastAsia="zh-CN"/>
        </w:rPr>
        <w:cr/>
      </w:r>
      <w:r>
        <w:rPr>
          <w:rFonts w:hint="eastAsia" w:ascii="仿宋" w:hAnsi="仿宋" w:eastAsia="仿宋" w:cs="仿宋_GB2312"/>
          <w:sz w:val="32"/>
          <w:szCs w:val="32"/>
          <w:lang w:eastAsia="zh-CN"/>
        </w:rPr>
        <w:t xml:space="preserve">    1、申请人转让附有电梯的房屋所有权的，应提前告知其他申请人，并书面告知受让人对已加装电梯的权利和义务，由受让人继续履行原电梯加装协议约定的权利和义务。</w:t>
      </w:r>
    </w:p>
    <w:p>
      <w:pPr>
        <w:spacing w:line="580" w:lineRule="exact"/>
        <w:ind w:firstLine="640" w:firstLineChars="200"/>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2、因继承或者受遗赠取得附有电梯的房屋所有权的，继承人、受遗赠人应继续履行原电梯加装协议约定的权利和义务。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仿宋" w:hAnsi="仿宋" w:eastAsia="仿宋" w:cs="仿宋_GB2312"/>
          <w:sz w:val="32"/>
          <w:szCs w:val="32"/>
          <w:lang w:eastAsia="zh-CN"/>
        </w:rPr>
      </w:pPr>
      <w:r>
        <w:rPr>
          <w:rFonts w:hint="eastAsia" w:ascii="仿宋" w:hAnsi="仿宋" w:eastAsia="仿宋" w:cs="仿宋_GB2312"/>
          <w:sz w:val="32"/>
          <w:szCs w:val="32"/>
          <w:lang w:eastAsia="zh-CN"/>
        </w:rPr>
        <w:t>3、申请人将附有电梯的房屋出租给他人使用的,应与承租人对已加装电梯的权利和义务进行书面约定，并负连带责任。</w:t>
      </w:r>
      <w:r>
        <w:rPr>
          <w:rFonts w:hint="eastAsia" w:ascii="仿宋" w:hAnsi="仿宋" w:eastAsia="仿宋" w:cs="仿宋_GB2312"/>
          <w:sz w:val="32"/>
          <w:szCs w:val="32"/>
          <w:lang w:eastAsia="zh-CN"/>
        </w:rPr>
        <w:cr/>
      </w:r>
      <w:r>
        <w:rPr>
          <w:rFonts w:hint="eastAsia" w:ascii="仿宋" w:hAnsi="仿宋" w:eastAsia="仿宋" w:cs="仿宋_GB2312"/>
          <w:sz w:val="32"/>
          <w:szCs w:val="32"/>
          <w:lang w:eastAsia="zh-CN"/>
        </w:rPr>
        <w:t xml:space="preserve">    </w:t>
      </w:r>
      <w:r>
        <w:rPr>
          <w:rFonts w:hint="eastAsia" w:ascii="仿宋" w:hAnsi="仿宋" w:eastAsia="仿宋" w:cs="Calibri"/>
          <w:b/>
          <w:bCs/>
          <w:sz w:val="32"/>
          <w:szCs w:val="32"/>
          <w:lang w:eastAsia="zh-CN"/>
        </w:rPr>
        <w:t>九</w:t>
      </w:r>
      <w:r>
        <w:rPr>
          <w:rFonts w:hint="eastAsia" w:ascii="仿宋" w:hAnsi="仿宋" w:eastAsia="仿宋" w:cs="仿宋_GB2312"/>
          <w:b/>
          <w:bCs/>
          <w:sz w:val="32"/>
          <w:szCs w:val="32"/>
          <w:lang w:eastAsia="zh-CN"/>
        </w:rPr>
        <w:t>、</w:t>
      </w:r>
      <w:r>
        <w:rPr>
          <w:rFonts w:hint="eastAsia" w:ascii="仿宋" w:hAnsi="仿宋" w:eastAsia="仿宋" w:cs="仿宋_GB2312"/>
          <w:sz w:val="32"/>
          <w:szCs w:val="32"/>
          <w:lang w:eastAsia="zh-CN"/>
        </w:rPr>
        <w:t>电梯投入使用后，除本协议已约定的事项外，其他凡涉及本梯运行使用、维护管理的相关事宜，按照《中华人民共和国特种设备安全法》、《天津市电梯安全监督管理办法》、《天津市人民政府办公厅关于加强电梯质量安全工作的实施意见》、《天津市既有住宅加装电梯工作指导意见》等有关规定执行。未尽事宜由业主自行协商解决。</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lang w:eastAsia="zh-CN"/>
        </w:rPr>
      </w:pPr>
      <w:r>
        <w:rPr>
          <w:rFonts w:hint="eastAsia" w:ascii="仿宋" w:hAnsi="仿宋" w:eastAsia="仿宋" w:cs="仿宋_GB2312"/>
          <w:sz w:val="32"/>
          <w:szCs w:val="32"/>
          <w:lang w:eastAsia="zh-CN"/>
        </w:rPr>
        <w:t>其他约定事项：</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 w:hAnsi="仿宋" w:eastAsia="仿宋" w:cs="仿宋_GB2312"/>
          <w:sz w:val="32"/>
          <w:szCs w:val="32"/>
          <w:u w:val="single"/>
          <w:lang w:eastAsia="zh-CN"/>
        </w:rPr>
      </w:pPr>
      <w:r>
        <w:rPr>
          <w:rFonts w:hint="eastAsia" w:ascii="仿宋" w:hAnsi="仿宋" w:eastAsia="仿宋" w:cs="仿宋_GB2312"/>
          <w:sz w:val="32"/>
          <w:szCs w:val="32"/>
          <w:u w:val="single"/>
          <w:lang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textAlignment w:val="auto"/>
        <w:rPr>
          <w:rFonts w:ascii="仿宋" w:hAnsi="仿宋" w:eastAsia="仿宋" w:cs="仿宋_GB2312"/>
          <w:sz w:val="32"/>
          <w:szCs w:val="32"/>
          <w:u w:val="single"/>
          <w:lang w:eastAsia="zh-CN"/>
        </w:rPr>
      </w:pPr>
      <w:r>
        <w:rPr>
          <w:rFonts w:hint="eastAsia" w:ascii="仿宋" w:hAnsi="仿宋" w:eastAsia="仿宋" w:cs="仿宋_GB2312"/>
          <w:sz w:val="32"/>
          <w:szCs w:val="32"/>
          <w:u w:val="single"/>
          <w:lang w:eastAsia="zh-CN"/>
        </w:rPr>
        <w:t xml:space="preserve">                                                           </w:t>
      </w:r>
    </w:p>
    <w:p>
      <w:pPr>
        <w:keepNext w:val="0"/>
        <w:keepLines w:val="0"/>
        <w:pageBreakBefore w:val="0"/>
        <w:widowControl/>
        <w:numPr>
          <w:ilvl w:val="0"/>
          <w:numId w:val="11"/>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本协议一式四份，</w:t>
      </w:r>
      <w:r>
        <w:rPr>
          <w:rFonts w:hint="eastAsia" w:ascii="仿宋" w:hAnsi="仿宋" w:eastAsia="仿宋" w:cs="仿宋_GB2312"/>
          <w:color w:val="auto"/>
          <w:sz w:val="32"/>
          <w:szCs w:val="32"/>
          <w:lang w:eastAsia="zh-CN"/>
        </w:rPr>
        <w:t>申请人代表、实施主体、所属街道（乡镇）社区、区加梯办各一份。本协议书应当复印至每位申请人。</w:t>
      </w:r>
    </w:p>
    <w:p>
      <w:pPr>
        <w:keepNext w:val="0"/>
        <w:keepLines w:val="0"/>
        <w:pageBreakBefore w:val="0"/>
        <w:widowControl/>
        <w:numPr>
          <w:ilvl w:val="0"/>
          <w:numId w:val="11"/>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本协议自签订之日起生效。</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_GB2312"/>
          <w:sz w:val="32"/>
          <w:szCs w:val="32"/>
          <w:lang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lang w:eastAsia="zh-CN"/>
        </w:rPr>
      </w:pPr>
      <w:r>
        <w:rPr>
          <w:rFonts w:hint="eastAsia" w:ascii="仿宋" w:hAnsi="仿宋" w:eastAsia="仿宋" w:cs="仿宋_GB2312"/>
          <w:sz w:val="32"/>
          <w:szCs w:val="32"/>
          <w:lang w:eastAsia="zh-CN"/>
        </w:rPr>
        <w:t>申请人（签字并加盖手印）：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835"/>
        <w:gridCol w:w="141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室号</w:t>
            </w:r>
          </w:p>
        </w:tc>
        <w:tc>
          <w:tcPr>
            <w:tcW w:w="2835" w:type="dxa"/>
            <w:vAlign w:val="center"/>
          </w:tcPr>
          <w:p>
            <w:pPr>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签字（手印）</w:t>
            </w:r>
          </w:p>
        </w:tc>
        <w:tc>
          <w:tcPr>
            <w:tcW w:w="1417" w:type="dxa"/>
            <w:vAlign w:val="center"/>
          </w:tcPr>
          <w:p>
            <w:pPr>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室号</w:t>
            </w:r>
          </w:p>
        </w:tc>
        <w:tc>
          <w:tcPr>
            <w:tcW w:w="2835" w:type="dxa"/>
            <w:vAlign w:val="center"/>
          </w:tcPr>
          <w:p>
            <w:pPr>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签字（手印）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c>
          <w:tcPr>
            <w:tcW w:w="1417" w:type="dxa"/>
            <w:vAlign w:val="center"/>
          </w:tcPr>
          <w:p>
            <w:pPr>
              <w:adjustRightInd w:val="0"/>
              <w:snapToGrid w:val="0"/>
              <w:jc w:val="center"/>
              <w:rPr>
                <w:rFonts w:ascii="仿宋" w:hAnsi="仿宋" w:eastAsia="仿宋" w:cs="仿宋_GB2312"/>
                <w:color w:val="auto"/>
                <w:sz w:val="28"/>
                <w:szCs w:val="28"/>
                <w:lang w:eastAsia="zh-CN"/>
              </w:rPr>
            </w:pPr>
          </w:p>
        </w:tc>
        <w:tc>
          <w:tcPr>
            <w:tcW w:w="2835" w:type="dxa"/>
            <w:vAlign w:val="center"/>
          </w:tcPr>
          <w:p>
            <w:pPr>
              <w:jc w:val="center"/>
              <w:rPr>
                <w:rFonts w:ascii="仿宋" w:hAnsi="仿宋" w:eastAsia="仿宋"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w:t>
            </w:r>
          </w:p>
        </w:tc>
        <w:tc>
          <w:tcPr>
            <w:tcW w:w="2835" w:type="dxa"/>
            <w:vAlign w:val="center"/>
          </w:tcPr>
          <w:p>
            <w:pPr>
              <w:jc w:val="center"/>
              <w:rPr>
                <w:rFonts w:ascii="仿宋" w:hAnsi="仿宋" w:eastAsia="仿宋" w:cs="仿宋_GB2312"/>
                <w:color w:val="auto"/>
                <w:sz w:val="28"/>
                <w:szCs w:val="28"/>
                <w:lang w:eastAsia="zh-CN"/>
              </w:rPr>
            </w:pPr>
          </w:p>
        </w:tc>
        <w:tc>
          <w:tcPr>
            <w:tcW w:w="1417" w:type="dxa"/>
            <w:vAlign w:val="center"/>
          </w:tcPr>
          <w:p>
            <w:pPr>
              <w:jc w:val="center"/>
              <w:rPr>
                <w:rFonts w:ascii="仿宋" w:hAnsi="仿宋" w:eastAsia="仿宋" w:cs="仿宋_GB2312"/>
                <w:color w:val="auto"/>
                <w:sz w:val="28"/>
                <w:szCs w:val="28"/>
                <w:lang w:eastAsia="zh-CN"/>
              </w:rPr>
            </w:pPr>
            <w:r>
              <w:rPr>
                <w:rFonts w:hint="eastAsia" w:ascii="仿宋" w:hAnsi="仿宋" w:eastAsia="仿宋" w:cs="仿宋_GB2312"/>
                <w:color w:val="auto"/>
                <w:sz w:val="28"/>
                <w:szCs w:val="28"/>
                <w:lang w:eastAsia="zh-CN"/>
              </w:rPr>
              <w:t>……</w:t>
            </w:r>
          </w:p>
        </w:tc>
        <w:tc>
          <w:tcPr>
            <w:tcW w:w="2835" w:type="dxa"/>
            <w:vAlign w:val="center"/>
          </w:tcPr>
          <w:p>
            <w:pPr>
              <w:jc w:val="center"/>
              <w:rPr>
                <w:rFonts w:ascii="仿宋" w:hAnsi="仿宋" w:eastAsia="仿宋" w:cs="仿宋_GB2312"/>
                <w:color w:val="auto"/>
                <w:sz w:val="28"/>
                <w:szCs w:val="28"/>
                <w:lang w:eastAsia="zh-CN"/>
              </w:rPr>
            </w:pPr>
          </w:p>
        </w:tc>
      </w:tr>
    </w:tbl>
    <w:p>
      <w:pPr>
        <w:spacing w:line="384" w:lineRule="auto"/>
        <w:jc w:val="right"/>
        <w:rPr>
          <w:rFonts w:hint="eastAsia" w:ascii="仿宋" w:hAnsi="仿宋" w:eastAsia="仿宋" w:cs="仿宋_GB2312"/>
          <w:sz w:val="32"/>
          <w:szCs w:val="32"/>
          <w:lang w:eastAsia="zh-CN"/>
        </w:rPr>
      </w:pPr>
    </w:p>
    <w:p>
      <w:pPr>
        <w:spacing w:line="384" w:lineRule="auto"/>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实施主体（盖章）：                        </w:t>
      </w:r>
    </w:p>
    <w:p>
      <w:pPr>
        <w:spacing w:line="384" w:lineRule="auto"/>
        <w:jc w:val="center"/>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p>
    <w:p>
      <w:pPr>
        <w:spacing w:line="384" w:lineRule="auto"/>
        <w:jc w:val="center"/>
        <w:rPr>
          <w:rFonts w:ascii="仿宋" w:hAnsi="仿宋" w:eastAsia="仿宋"/>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eastAsia="zh-CN"/>
        </w:rPr>
        <w:t>签订日期：</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年</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月</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日</w:t>
      </w:r>
    </w:p>
    <w:p>
      <w:pPr>
        <w:spacing w:line="384" w:lineRule="auto"/>
        <w:jc w:val="right"/>
        <w:rPr>
          <w:rFonts w:ascii="宋体" w:hAnsi="宋体" w:eastAsia="宋体"/>
          <w:sz w:val="28"/>
          <w:szCs w:val="28"/>
        </w:rPr>
      </w:pPr>
      <w:r>
        <w:rPr>
          <w:rFonts w:ascii="宋体" w:hAnsi="宋体" w:eastAsia="宋体"/>
          <w:sz w:val="28"/>
          <w:szCs w:val="28"/>
        </w:rPr>
        <w:br w:type="page"/>
      </w:r>
    </w:p>
    <w:bookmarkEnd w:id="1"/>
    <w:p>
      <w:pPr>
        <w:spacing w:after="160" w:line="384" w:lineRule="auto"/>
        <w:outlineLvl w:val="1"/>
        <w:rPr>
          <w:rFonts w:asciiTheme="minorEastAsia" w:hAnsiTheme="minorEastAsia" w:eastAsiaTheme="minorEastAsia" w:cstheme="minorEastAsia"/>
          <w:sz w:val="32"/>
          <w:szCs w:val="32"/>
        </w:rPr>
      </w:pPr>
      <w:r>
        <w:rPr>
          <w:rFonts w:eastAsia="仿宋_GB2312"/>
          <w:sz w:val="32"/>
          <w:szCs w:val="32"/>
          <w:lang w:eastAsia="zh-CN"/>
        </w:rPr>
        <w:t>附件</w:t>
      </w:r>
      <w:r>
        <w:rPr>
          <w:rFonts w:hint="eastAsia" w:eastAsia="仿宋_GB2312"/>
          <w:sz w:val="32"/>
          <w:szCs w:val="32"/>
          <w:lang w:val="en-US" w:eastAsia="zh-CN"/>
        </w:rPr>
        <w:t>4</w:t>
      </w:r>
      <w:r>
        <w:rPr>
          <w:rFonts w:eastAsia="仿宋_GB2312"/>
          <w:sz w:val="32"/>
          <w:szCs w:val="32"/>
          <w:lang w:eastAsia="zh-CN"/>
        </w:rPr>
        <w:t>：</w:t>
      </w:r>
      <w:r>
        <w:rPr>
          <w:rFonts w:hint="eastAsia" w:ascii="仿宋_GB2312" w:hAnsi="仿宋_GB2312" w:eastAsia="仿宋_GB2312" w:cs="仿宋_GB2312"/>
          <w:sz w:val="28"/>
          <w:szCs w:val="28"/>
        </w:rPr>
        <w:t xml:space="preserve">                  </w:t>
      </w:r>
      <w:bookmarkStart w:id="2" w:name="_Toc31173"/>
      <w:r>
        <w:rPr>
          <w:rFonts w:hint="eastAsia" w:ascii="仿宋_GB2312" w:hAnsi="仿宋_GB2312" w:eastAsia="仿宋_GB2312" w:cs="仿宋_GB2312"/>
          <w:sz w:val="28"/>
          <w:szCs w:val="28"/>
        </w:rPr>
        <w:t xml:space="preserve"> </w:t>
      </w:r>
      <w:bookmarkEnd w:id="2"/>
    </w:p>
    <w:p>
      <w:pPr>
        <w:spacing w:after="0" w:line="580" w:lineRule="exact"/>
        <w:jc w:val="center"/>
        <w:rPr>
          <w:rFonts w:ascii="仿宋_GB2312" w:hAnsi="Calibri" w:eastAsia="仿宋_GB2312" w:cs="Microsoft Himalaya"/>
          <w:sz w:val="28"/>
          <w:szCs w:val="21"/>
          <w:lang w:eastAsia="zh-CN"/>
        </w:rPr>
      </w:pPr>
      <w:r>
        <w:rPr>
          <w:rFonts w:hint="eastAsia" w:ascii="宋体" w:hAnsi="宋体" w:eastAsia="宋体" w:cs="Microsoft Himalaya"/>
          <w:b/>
          <w:bCs/>
          <w:sz w:val="36"/>
          <w:szCs w:val="36"/>
          <w:lang w:eastAsia="zh-CN"/>
        </w:rPr>
        <w:t>既有住宅加装电梯管理公约</w:t>
      </w:r>
      <w:r>
        <w:rPr>
          <w:rFonts w:hint="eastAsia" w:ascii="方正小标宋简体" w:hAnsi="宋体" w:eastAsia="方正小标宋简体" w:cs="Microsoft Himalaya"/>
          <w:sz w:val="36"/>
          <w:szCs w:val="36"/>
          <w:lang w:eastAsia="zh-CN"/>
        </w:rPr>
        <w:cr/>
      </w:r>
      <w:r>
        <w:rPr>
          <w:rFonts w:hint="eastAsia" w:ascii="楷体_GB2312" w:hAnsi="楷体_GB2312" w:eastAsia="楷体_GB2312" w:cs="楷体_GB2312"/>
          <w:sz w:val="28"/>
          <w:szCs w:val="21"/>
          <w:lang w:eastAsia="zh-CN"/>
        </w:rPr>
        <w:t>（</w:t>
      </w:r>
      <w:r>
        <w:rPr>
          <w:rFonts w:hint="eastAsia" w:ascii="楷体_GB2312" w:hAnsi="楷体_GB2312" w:eastAsia="楷体_GB2312" w:cs="楷体_GB2312"/>
          <w:sz w:val="28"/>
          <w:szCs w:val="21"/>
          <w:lang w:val="en-US" w:eastAsia="zh-CN"/>
        </w:rPr>
        <w:t>参考文本</w:t>
      </w:r>
      <w:r>
        <w:rPr>
          <w:rFonts w:hint="eastAsia" w:ascii="楷体_GB2312" w:hAnsi="楷体_GB2312" w:eastAsia="楷体_GB2312" w:cs="楷体_GB2312"/>
          <w:sz w:val="28"/>
          <w:szCs w:val="21"/>
          <w:lang w:eastAsia="zh-CN"/>
        </w:rPr>
        <w:t>）</w:t>
      </w:r>
    </w:p>
    <w:p>
      <w:pPr>
        <w:keepNext w:val="0"/>
        <w:keepLines w:val="0"/>
        <w:pageBreakBefore w:val="0"/>
        <w:widowControl/>
        <w:kinsoku/>
        <w:wordWrap/>
        <w:overflowPunct/>
        <w:topLinePunct w:val="0"/>
        <w:autoSpaceDE/>
        <w:autoSpaceDN/>
        <w:bidi w:val="0"/>
        <w:adjustRightInd w:val="0"/>
        <w:snapToGrid/>
        <w:spacing w:after="0" w:line="240" w:lineRule="auto"/>
        <w:ind w:firstLine="640" w:firstLineChars="200"/>
        <w:jc w:val="both"/>
        <w:textAlignment w:val="auto"/>
        <w:rPr>
          <w:rFonts w:hint="eastAsia" w:ascii="仿宋_GB2312" w:hAnsi="宋体" w:eastAsia="仿宋_GB2312" w:cs="Microsoft Himalaya"/>
          <w:sz w:val="32"/>
          <w:szCs w:val="32"/>
          <w:lang w:eastAsia="zh-CN"/>
        </w:rPr>
      </w:pPr>
    </w:p>
    <w:p>
      <w:pPr>
        <w:keepNext w:val="0"/>
        <w:keepLines w:val="0"/>
        <w:pageBreakBefore w:val="0"/>
        <w:widowControl/>
        <w:kinsoku/>
        <w:wordWrap/>
        <w:overflowPunct/>
        <w:topLinePunct w:val="0"/>
        <w:autoSpaceDE/>
        <w:autoSpaceDN/>
        <w:bidi w:val="0"/>
        <w:adjustRightInd w:val="0"/>
        <w:snapToGrid/>
        <w:spacing w:after="0" w:line="240" w:lineRule="auto"/>
        <w:ind w:firstLine="640" w:firstLineChars="200"/>
        <w:jc w:val="both"/>
        <w:textAlignment w:val="auto"/>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为保障加装电梯的合理使用，维护良好的公共秩序，维护</w:t>
      </w:r>
      <w:r>
        <w:rPr>
          <w:rFonts w:hint="eastAsia" w:ascii="仿宋" w:hAnsi="仿宋" w:eastAsia="仿宋" w:cs="Microsoft Himalaya"/>
          <w:sz w:val="32"/>
          <w:szCs w:val="32"/>
          <w:lang w:eastAsia="zh-CN"/>
        </w:rPr>
        <w:t>业</w:t>
      </w:r>
      <w:r>
        <w:rPr>
          <w:rFonts w:hint="eastAsia" w:ascii="仿宋" w:hAnsi="仿宋" w:eastAsia="仿宋" w:cs="Microsoft Himalaya"/>
          <w:color w:val="auto"/>
          <w:sz w:val="32"/>
          <w:szCs w:val="32"/>
          <w:lang w:eastAsia="zh-CN"/>
        </w:rPr>
        <w:t>主</w:t>
      </w:r>
      <w:r>
        <w:rPr>
          <w:rFonts w:hint="eastAsia" w:ascii="仿宋_GB2312" w:eastAsia="仿宋_GB2312"/>
          <w:color w:val="auto"/>
          <w:sz w:val="32"/>
          <w:szCs w:val="32"/>
          <w:lang w:eastAsia="zh-CN"/>
        </w:rPr>
        <w:t>或公有住房承租人（以下简称承租人）</w:t>
      </w:r>
      <w:r>
        <w:rPr>
          <w:rFonts w:hint="eastAsia" w:ascii="仿宋_GB2312" w:hAnsi="宋体" w:eastAsia="仿宋_GB2312" w:cs="Microsoft Himalaya"/>
          <w:sz w:val="32"/>
          <w:szCs w:val="32"/>
          <w:lang w:eastAsia="zh-CN"/>
        </w:rPr>
        <w:t>及使用人的共同利益与合法权益。本着自愿平等，友好互助的原则，现就滨海新区</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街道</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社区</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小区</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栋（号楼）</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门（单元）</w:t>
      </w:r>
      <w:r>
        <w:rPr>
          <w:rFonts w:hint="eastAsia" w:ascii="仿宋_GB2312" w:hAnsi="宋体" w:eastAsia="仿宋_GB2312" w:cs="Microsoft Himalaya"/>
          <w:sz w:val="32"/>
          <w:szCs w:val="32"/>
          <w:lang w:eastAsia="zh-CN"/>
        </w:rPr>
        <w:t>加装电梯后期管理相关事宜，达成以下决议：</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一、本公约对本楼门加装电梯的全体出资业主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具有约束力。</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二、全体出资业主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依照有关法律、法规的规定和本公约的约定，享有相应的权利，履行相应的义务。</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三、全体出资业主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每年召开一次全体会议，决定使用管理单位和维保单位，制定费用分摊方案，并选举一位业主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代表配合受委托的电梯使用管理单位做好本楼门加装电梯日常管理、维护和相关的协调工作。</w:t>
      </w:r>
    </w:p>
    <w:p>
      <w:pPr>
        <w:keepNext w:val="0"/>
        <w:keepLines w:val="0"/>
        <w:pageBreakBefore w:val="0"/>
        <w:widowControl/>
        <w:kinsoku/>
        <w:wordWrap/>
        <w:overflowPunct/>
        <w:topLinePunct w:val="0"/>
        <w:autoSpaceDE/>
        <w:autoSpaceDN/>
        <w:bidi w:val="0"/>
        <w:snapToGrid/>
        <w:spacing w:after="0" w:line="240" w:lineRule="auto"/>
        <w:ind w:firstLine="640" w:firstLineChars="200"/>
        <w:textAlignment w:val="auto"/>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四、全体出资业主</w:t>
      </w:r>
      <w:r>
        <w:rPr>
          <w:rFonts w:hint="eastAsia" w:ascii="仿宋_GB2312" w:hAnsi="Calibri" w:eastAsia="仿宋_GB2312" w:cs="Microsoft Himalaya"/>
          <w:sz w:val="32"/>
          <w:szCs w:val="32"/>
          <w:lang w:eastAsia="zh-CN"/>
        </w:rPr>
        <w:t>（承租人）中</w:t>
      </w:r>
      <w:r>
        <w:rPr>
          <w:rFonts w:hint="eastAsia" w:ascii="仿宋_GB2312" w:hAnsi="宋体" w:eastAsia="仿宋_GB2312" w:cs="Microsoft Himalaya"/>
          <w:sz w:val="32"/>
          <w:szCs w:val="32"/>
          <w:lang w:eastAsia="zh-CN"/>
        </w:rPr>
        <w:t>建筑物专有部分面积占比三分之二以上的业主（承租人）且人数占比三分之二以上的业主（承租人）及以上人数参与表决的会议为有效的全体会议；参与表决的专有部分面积四分之三以上的业主（承租人）且参与表决人数的四分之三以上的业主（承租人）同意的协议为有效协议。</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五、业主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代表的主要职责是：</w:t>
      </w:r>
    </w:p>
    <w:p>
      <w:pPr>
        <w:keepNext w:val="0"/>
        <w:keepLines w:val="0"/>
        <w:pageBreakBefore w:val="0"/>
        <w:widowControl/>
        <w:kinsoku/>
        <w:wordWrap/>
        <w:overflowPunct/>
        <w:topLinePunct w:val="0"/>
        <w:autoSpaceDE/>
        <w:autoSpaceDN/>
        <w:bidi w:val="0"/>
        <w:snapToGrid/>
        <w:spacing w:after="0" w:line="240" w:lineRule="auto"/>
        <w:ind w:firstLine="640" w:firstLineChars="200"/>
        <w:textAlignment w:val="auto"/>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（一）负责督促电梯使用管理单位签订电梯维保合同、依法定期检验、维护保障电梯的安全运行。</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（二）负责与本楼门业主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沟通，通报相关信息。</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（三）负责配合电梯使用管理单位预收年运行及维保费，监督费用支出。</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（四）负责配合电梯使用管理单位向行政主管部门申报和办理各项手续。</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因电梯维保需要进入相关出资业主的物业专用部分时，业主代表或电梯维保单位应事先告知相关出资业主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，相关出资业主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应予以配合。因相关出资业主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不配合而造成电梯损坏及其他损失的，应负责修复并承担赔偿责任。</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六、电梯如发生紧急情况，每户出资业主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的住房都有责任用作紧急救援通道。</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七、出资业主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使用电梯应遵守安全管理的有关规定，损坏电梯设备的，应承担相应的赔偿责任。</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八、本楼门加装电梯区域（包括连廊、井道、轿箱和候梯厅，下同）禁止下列行为:</w:t>
      </w:r>
    </w:p>
    <w:p>
      <w:pPr>
        <w:keepNext w:val="0"/>
        <w:keepLines w:val="0"/>
        <w:pageBreakBefore w:val="0"/>
        <w:widowControl/>
        <w:kinsoku/>
        <w:wordWrap/>
        <w:overflowPunct/>
        <w:topLinePunct w:val="0"/>
        <w:autoSpaceDE/>
        <w:autoSpaceDN/>
        <w:bidi w:val="0"/>
        <w:snapToGrid/>
        <w:spacing w:after="0" w:line="240" w:lineRule="auto"/>
        <w:ind w:firstLine="640" w:firstLineChars="200"/>
        <w:textAlignment w:val="auto"/>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（一）擅自改变加装电梯区域的结构和外貌；</w:t>
      </w:r>
    </w:p>
    <w:p>
      <w:pPr>
        <w:keepNext w:val="0"/>
        <w:keepLines w:val="0"/>
        <w:pageBreakBefore w:val="0"/>
        <w:widowControl/>
        <w:kinsoku/>
        <w:wordWrap/>
        <w:overflowPunct/>
        <w:topLinePunct w:val="0"/>
        <w:autoSpaceDE/>
        <w:autoSpaceDN/>
        <w:bidi w:val="0"/>
        <w:snapToGrid/>
        <w:spacing w:after="0" w:line="240" w:lineRule="auto"/>
        <w:ind w:firstLine="640" w:firstLineChars="200"/>
        <w:textAlignment w:val="auto"/>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（二）擅自占用或损坏栏杆、连廊、轿箱、井道，电梯设备等共用部位；</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（三）乱抛垃圾杂物和高空抛物；</w:t>
      </w:r>
    </w:p>
    <w:p>
      <w:pPr>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（四）违反有关规定堆放易燃、易爆、剧毒、放射性物品，排放有毒有害物质；</w:t>
      </w:r>
    </w:p>
    <w:p>
      <w:pPr>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（五）违反规定悬挂、张贴和乱涂乱画；</w:t>
      </w:r>
    </w:p>
    <w:p>
      <w:pPr>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（六）</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（七）法律、法规禁止的其他行为。</w:t>
      </w:r>
    </w:p>
    <w:p>
      <w:pPr>
        <w:keepNext w:val="0"/>
        <w:keepLines w:val="0"/>
        <w:pageBreakBefore w:val="0"/>
        <w:widowControl/>
        <w:kinsoku/>
        <w:wordWrap/>
        <w:overflowPunct/>
        <w:topLinePunct w:val="0"/>
        <w:autoSpaceDE/>
        <w:autoSpaceDN/>
        <w:bidi w:val="0"/>
        <w:adjustRightInd/>
        <w:snapToGrid/>
        <w:spacing w:after="0" w:line="240" w:lineRule="auto"/>
        <w:ind w:firstLine="640" w:firstLineChars="200"/>
        <w:textAlignment w:val="auto"/>
        <w:rPr>
          <w:rFonts w:hint="eastAsia"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九、加装电梯区域若设置广告或进行其他经营活动，应当征得出资业主(承租人)全体会议的同意，并就收益分配和使用等内容达成书面协议。</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十、房屋所有权发生转移的，出资业主作为</w:t>
      </w:r>
      <w:r>
        <w:rPr>
          <w:rFonts w:hint="eastAsia" w:ascii="仿宋_GB2312" w:hAnsi="仿宋_GB2312" w:eastAsia="仿宋_GB2312" w:cs="仿宋_GB2312"/>
          <w:sz w:val="32"/>
          <w:szCs w:val="32"/>
          <w:lang w:eastAsia="zh-CN"/>
        </w:rPr>
        <w:t>房屋所有权人应向受让人书面说明加装电梯的相关事项，受让人</w:t>
      </w:r>
      <w:r>
        <w:rPr>
          <w:rFonts w:hint="eastAsia" w:ascii="仿宋_GB2312" w:hAnsi="宋体" w:eastAsia="仿宋_GB2312" w:cs="Microsoft Himalaya"/>
          <w:sz w:val="32"/>
          <w:szCs w:val="32"/>
          <w:lang w:eastAsia="zh-CN"/>
        </w:rPr>
        <w:t>应签署《管理公约》，自该房屋转移登记之日起，享有和履行《管理公约》约定的权利和义务。</w:t>
      </w:r>
    </w:p>
    <w:p>
      <w:pPr>
        <w:keepNext w:val="0"/>
        <w:keepLines w:val="0"/>
        <w:pageBreakBefore w:val="0"/>
        <w:widowControl/>
        <w:kinsoku/>
        <w:wordWrap/>
        <w:overflowPunct/>
        <w:topLinePunct w:val="0"/>
        <w:autoSpaceDE/>
        <w:autoSpaceDN/>
        <w:bidi w:val="0"/>
        <w:snapToGrid/>
        <w:spacing w:after="0" w:line="240" w:lineRule="auto"/>
        <w:ind w:firstLine="640" w:firstLineChars="200"/>
        <w:textAlignment w:val="auto"/>
        <w:rPr>
          <w:rFonts w:ascii="仿宋_GB2312" w:hAnsi="宋体" w:eastAsia="仿宋_GB2312" w:cs="Microsoft Himalaya"/>
          <w:sz w:val="32"/>
          <w:szCs w:val="32"/>
          <w:lang w:eastAsia="zh-CN"/>
        </w:rPr>
      </w:pPr>
      <w:r>
        <w:rPr>
          <w:rFonts w:hint="eastAsia" w:ascii="仿宋_GB2312" w:hAnsi="仿宋_GB2312" w:eastAsia="仿宋_GB2312" w:cs="仿宋_GB2312"/>
          <w:sz w:val="32"/>
          <w:szCs w:val="32"/>
          <w:lang w:eastAsia="zh-CN"/>
        </w:rPr>
        <w:t>十一、房屋出租给他人使用的,出资业主应对加装电梯的相关事项和费用与承租人做出明确约定，并负连带责任。</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十二、其他未尽事宜由全体出资业主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协商解决。</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十三、其他补充条款</w:t>
      </w:r>
    </w:p>
    <w:p>
      <w:pPr>
        <w:keepNext w:val="0"/>
        <w:keepLines w:val="0"/>
        <w:pageBreakBefore w:val="0"/>
        <w:widowControl/>
        <w:kinsoku/>
        <w:wordWrap/>
        <w:overflowPunct/>
        <w:topLinePunct w:val="0"/>
        <w:autoSpaceDE/>
        <w:autoSpaceDN/>
        <w:bidi w:val="0"/>
        <w:snapToGrid/>
        <w:spacing w:after="0" w:line="240" w:lineRule="auto"/>
        <w:ind w:firstLine="640" w:firstLineChars="200"/>
        <w:textAlignment w:val="auto"/>
        <w:rPr>
          <w:rFonts w:hint="default" w:ascii="仿宋_GB2312" w:hAnsi="宋体" w:eastAsia="仿宋_GB2312" w:cs="Microsoft Himalaya"/>
          <w:sz w:val="32"/>
          <w:szCs w:val="32"/>
          <w:u w:val="single"/>
          <w:lang w:val="en-US" w:eastAsia="zh-CN"/>
        </w:rPr>
      </w:pPr>
      <w:r>
        <w:rPr>
          <w:rFonts w:hint="eastAsia" w:ascii="仿宋_GB2312" w:hAnsi="宋体" w:eastAsia="仿宋_GB2312" w:cs="Microsoft Himalaya"/>
          <w:sz w:val="32"/>
          <w:szCs w:val="32"/>
          <w:lang w:eastAsia="zh-CN"/>
        </w:rPr>
        <w:t>（一）</w:t>
      </w:r>
      <w:r>
        <w:rPr>
          <w:rFonts w:hint="eastAsia" w:ascii="仿宋_GB2312" w:hAnsi="宋体" w:eastAsia="仿宋_GB2312" w:cs="Microsoft Himalaya"/>
          <w:sz w:val="32"/>
          <w:szCs w:val="32"/>
          <w:u w:val="single"/>
          <w:lang w:val="en-US" w:eastAsia="zh-CN"/>
        </w:rPr>
        <w:t xml:space="preserve">                                  </w:t>
      </w:r>
    </w:p>
    <w:p>
      <w:pPr>
        <w:keepNext w:val="0"/>
        <w:keepLines w:val="0"/>
        <w:pageBreakBefore w:val="0"/>
        <w:widowControl/>
        <w:kinsoku/>
        <w:wordWrap/>
        <w:overflowPunct/>
        <w:topLinePunct w:val="0"/>
        <w:autoSpaceDE/>
        <w:autoSpaceDN/>
        <w:bidi w:val="0"/>
        <w:snapToGrid/>
        <w:spacing w:after="0" w:line="240" w:lineRule="auto"/>
        <w:ind w:firstLine="640" w:firstLineChars="200"/>
        <w:textAlignment w:val="auto"/>
        <w:rPr>
          <w:rFonts w:hint="default" w:ascii="仿宋_GB2312" w:hAnsi="宋体" w:eastAsia="仿宋_GB2312" w:cs="Microsoft Himalaya"/>
          <w:sz w:val="32"/>
          <w:szCs w:val="32"/>
          <w:u w:val="single"/>
          <w:lang w:val="en-US" w:eastAsia="zh-CN"/>
        </w:rPr>
      </w:pPr>
      <w:r>
        <w:rPr>
          <w:rFonts w:hint="eastAsia" w:ascii="仿宋_GB2312" w:hAnsi="宋体" w:eastAsia="仿宋_GB2312" w:cs="Microsoft Himalaya"/>
          <w:sz w:val="32"/>
          <w:szCs w:val="32"/>
          <w:lang w:eastAsia="zh-CN"/>
        </w:rPr>
        <w:t>（二）</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val="en-US" w:eastAsia="zh-CN"/>
        </w:rPr>
        <w:t xml:space="preserve">     </w:t>
      </w:r>
    </w:p>
    <w:p>
      <w:pPr>
        <w:keepNext w:val="0"/>
        <w:keepLines w:val="0"/>
        <w:pageBreakBefore w:val="0"/>
        <w:widowControl/>
        <w:kinsoku/>
        <w:wordWrap/>
        <w:overflowPunct/>
        <w:topLinePunct w:val="0"/>
        <w:autoSpaceDE/>
        <w:autoSpaceDN/>
        <w:bidi w:val="0"/>
        <w:snapToGrid/>
        <w:spacing w:after="0" w:line="240" w:lineRule="auto"/>
        <w:ind w:firstLine="640" w:firstLineChars="200"/>
        <w:textAlignment w:val="auto"/>
        <w:rPr>
          <w:rFonts w:hint="eastAsia" w:ascii="仿宋_GB2312" w:hAnsi="宋体" w:eastAsia="仿宋_GB2312" w:cs="Microsoft Himalaya"/>
          <w:sz w:val="32"/>
          <w:szCs w:val="32"/>
          <w:u w:val="single"/>
          <w:lang w:val="en-US" w:eastAsia="zh-CN"/>
        </w:rPr>
      </w:pPr>
      <w:r>
        <w:rPr>
          <w:rFonts w:hint="eastAsia" w:ascii="仿宋_GB2312" w:hAnsi="宋体" w:eastAsia="仿宋_GB2312" w:cs="Microsoft Himalaya"/>
          <w:sz w:val="32"/>
          <w:szCs w:val="32"/>
          <w:lang w:eastAsia="zh-CN"/>
        </w:rPr>
        <w:t>（三）</w:t>
      </w:r>
      <w:r>
        <w:rPr>
          <w:rFonts w:hint="eastAsia" w:ascii="仿宋_GB2312" w:hAnsi="宋体" w:eastAsia="仿宋_GB2312" w:cs="Microsoft Himalaya"/>
          <w:sz w:val="32"/>
          <w:szCs w:val="32"/>
          <w:u w:val="single"/>
          <w:lang w:val="en-US" w:eastAsia="zh-CN"/>
        </w:rPr>
        <w:t xml:space="preserve">                                  </w:t>
      </w:r>
    </w:p>
    <w:p>
      <w:pPr>
        <w:keepNext w:val="0"/>
        <w:keepLines w:val="0"/>
        <w:pageBreakBefore w:val="0"/>
        <w:widowControl/>
        <w:kinsoku/>
        <w:wordWrap/>
        <w:overflowPunct/>
        <w:topLinePunct w:val="0"/>
        <w:autoSpaceDE/>
        <w:autoSpaceDN/>
        <w:bidi w:val="0"/>
        <w:snapToGrid/>
        <w:spacing w:after="0" w:line="240" w:lineRule="auto"/>
        <w:ind w:firstLine="640" w:firstLineChars="200"/>
        <w:textAlignment w:val="auto"/>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十四、本公约及履约承诺书原件由业主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代表或电梯使用管理单位保管，其他业主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各保留复印件一份。</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十五、房屋所有权人的委托代理人必须提供公证后的委托书，并由业主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代表收存，房产持有者及其委托代理人各持复印件一份。</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十六、本公约自加装电梯交付使用、全部出资业主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签字后生效。</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十七、经出资业主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全体会议决定对公约条款进行修改的，修改后的公约自会议通过之日起生效。</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十八、本公约内容已经本楼门全体出资业主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一致同意。</w:t>
      </w:r>
      <w:r>
        <w:rPr>
          <w:rFonts w:hint="eastAsia" w:ascii="仿宋_GB2312" w:hAnsi="宋体" w:eastAsia="仿宋_GB2312" w:cs="Microsoft Himalaya"/>
          <w:sz w:val="32"/>
          <w:szCs w:val="32"/>
          <w:lang w:eastAsia="zh-CN"/>
        </w:rPr>
        <w:cr/>
      </w:r>
    </w:p>
    <w:p>
      <w:pPr>
        <w:keepNext w:val="0"/>
        <w:keepLines w:val="0"/>
        <w:pageBreakBefore w:val="0"/>
        <w:widowControl/>
        <w:kinsoku/>
        <w:wordWrap/>
        <w:overflowPunct/>
        <w:topLinePunct w:val="0"/>
        <w:autoSpaceDE/>
        <w:autoSpaceDN/>
        <w:bidi w:val="0"/>
        <w:snapToGrid/>
        <w:spacing w:after="0" w:line="240" w:lineRule="auto"/>
        <w:ind w:right="640" w:firstLine="640" w:firstLineChars="200"/>
        <w:jc w:val="center"/>
        <w:textAlignment w:val="auto"/>
        <w:rPr>
          <w:rFonts w:hint="eastAsia"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 xml:space="preserve">   </w:t>
      </w:r>
      <w:r>
        <w:rPr>
          <w:rFonts w:hint="eastAsia" w:ascii="仿宋_GB2312" w:hAnsi="宋体" w:eastAsia="仿宋_GB2312" w:cs="Microsoft Himalaya"/>
          <w:sz w:val="32"/>
          <w:szCs w:val="32"/>
          <w:lang w:val="en-US" w:eastAsia="zh-CN"/>
        </w:rPr>
        <w:t xml:space="preserve">                               </w:t>
      </w:r>
      <w:r>
        <w:rPr>
          <w:rFonts w:hint="eastAsia" w:ascii="仿宋_GB2312" w:hAnsi="宋体" w:eastAsia="仿宋_GB2312" w:cs="Microsoft Himalaya"/>
          <w:sz w:val="32"/>
          <w:szCs w:val="32"/>
          <w:lang w:eastAsia="zh-CN"/>
        </w:rPr>
        <w:t>年   月   日</w:t>
      </w:r>
      <w:r>
        <w:rPr>
          <w:rFonts w:hint="eastAsia" w:ascii="仿宋_GB2312" w:hAnsi="宋体" w:eastAsia="仿宋_GB2312" w:cs="Microsoft Himalaya"/>
          <w:sz w:val="32"/>
          <w:szCs w:val="32"/>
          <w:lang w:eastAsia="zh-CN"/>
        </w:rPr>
        <w:cr/>
      </w:r>
    </w:p>
    <w:p>
      <w:pPr>
        <w:spacing w:after="160" w:line="384" w:lineRule="auto"/>
        <w:ind w:firstLine="640" w:firstLineChars="200"/>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本楼门出资业主（</w:t>
      </w:r>
      <w:r>
        <w:rPr>
          <w:rFonts w:hint="eastAsia" w:ascii="仿宋_GB2312" w:hAnsi="仿宋_GB2312" w:eastAsia="仿宋_GB2312" w:cs="仿宋_GB2312"/>
          <w:sz w:val="32"/>
          <w:szCs w:val="32"/>
          <w:lang w:eastAsia="zh-CN"/>
        </w:rPr>
        <w:t>签字并加盖手印</w:t>
      </w:r>
      <w:r>
        <w:rPr>
          <w:rFonts w:hint="eastAsia" w:ascii="仿宋_GB2312" w:hAnsi="宋体" w:eastAsia="仿宋_GB2312" w:cs="Microsoft Himalaya"/>
          <w:sz w:val="32"/>
          <w:szCs w:val="32"/>
          <w:lang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2835"/>
        <w:gridCol w:w="141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spacing w:after="0" w:line="240" w:lineRule="auto"/>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室号</w:t>
            </w:r>
          </w:p>
        </w:tc>
        <w:tc>
          <w:tcPr>
            <w:tcW w:w="2835" w:type="dxa"/>
            <w:vAlign w:val="center"/>
          </w:tcPr>
          <w:p>
            <w:pPr>
              <w:spacing w:after="0" w:line="240" w:lineRule="auto"/>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签字（手印）</w:t>
            </w:r>
          </w:p>
        </w:tc>
        <w:tc>
          <w:tcPr>
            <w:tcW w:w="1417" w:type="dxa"/>
            <w:vAlign w:val="center"/>
          </w:tcPr>
          <w:p>
            <w:pPr>
              <w:spacing w:after="0" w:line="240" w:lineRule="auto"/>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室号</w:t>
            </w:r>
          </w:p>
        </w:tc>
        <w:tc>
          <w:tcPr>
            <w:tcW w:w="2835" w:type="dxa"/>
            <w:vAlign w:val="center"/>
          </w:tcPr>
          <w:p>
            <w:pPr>
              <w:spacing w:after="0" w:line="240" w:lineRule="auto"/>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签字（手印）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adjustRightInd w:val="0"/>
              <w:snapToGrid w:val="0"/>
              <w:spacing w:after="0" w:line="240" w:lineRule="auto"/>
              <w:jc w:val="center"/>
              <w:rPr>
                <w:rFonts w:ascii="仿宋_GB2312" w:hAnsi="仿宋_GB2312" w:eastAsia="仿宋_GB2312" w:cs="仿宋_GB2312"/>
                <w:color w:val="auto"/>
                <w:sz w:val="28"/>
                <w:szCs w:val="28"/>
                <w:lang w:eastAsia="zh-CN"/>
              </w:rPr>
            </w:pPr>
          </w:p>
        </w:tc>
        <w:tc>
          <w:tcPr>
            <w:tcW w:w="2835" w:type="dxa"/>
            <w:vAlign w:val="center"/>
          </w:tcPr>
          <w:p>
            <w:pPr>
              <w:spacing w:after="0" w:line="240" w:lineRule="auto"/>
              <w:jc w:val="center"/>
              <w:rPr>
                <w:rFonts w:ascii="仿宋_GB2312" w:hAnsi="仿宋_GB2312" w:eastAsia="仿宋_GB2312" w:cs="仿宋_GB2312"/>
                <w:color w:val="auto"/>
                <w:sz w:val="28"/>
                <w:szCs w:val="28"/>
                <w:lang w:eastAsia="zh-CN"/>
              </w:rPr>
            </w:pPr>
          </w:p>
        </w:tc>
        <w:tc>
          <w:tcPr>
            <w:tcW w:w="1417" w:type="dxa"/>
            <w:vAlign w:val="center"/>
          </w:tcPr>
          <w:p>
            <w:pPr>
              <w:adjustRightInd w:val="0"/>
              <w:snapToGrid w:val="0"/>
              <w:spacing w:after="0" w:line="240" w:lineRule="auto"/>
              <w:jc w:val="center"/>
              <w:rPr>
                <w:rFonts w:ascii="仿宋_GB2312" w:hAnsi="仿宋_GB2312" w:eastAsia="仿宋_GB2312" w:cs="仿宋_GB2312"/>
                <w:color w:val="auto"/>
                <w:sz w:val="28"/>
                <w:szCs w:val="28"/>
                <w:lang w:eastAsia="zh-CN"/>
              </w:rPr>
            </w:pPr>
          </w:p>
        </w:tc>
        <w:tc>
          <w:tcPr>
            <w:tcW w:w="2835" w:type="dxa"/>
            <w:vAlign w:val="center"/>
          </w:tcPr>
          <w:p>
            <w:pPr>
              <w:spacing w:after="0" w:line="240" w:lineRule="auto"/>
              <w:jc w:val="center"/>
              <w:rPr>
                <w:rFonts w:ascii="仿宋_GB2312" w:hAnsi="仿宋_GB2312" w:eastAsia="仿宋_GB2312"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adjustRightInd w:val="0"/>
              <w:snapToGrid w:val="0"/>
              <w:spacing w:after="0" w:line="240" w:lineRule="auto"/>
              <w:jc w:val="center"/>
              <w:rPr>
                <w:rFonts w:ascii="仿宋_GB2312" w:hAnsi="仿宋_GB2312" w:eastAsia="仿宋_GB2312" w:cs="仿宋_GB2312"/>
                <w:color w:val="auto"/>
                <w:sz w:val="28"/>
                <w:szCs w:val="28"/>
                <w:lang w:eastAsia="zh-CN"/>
              </w:rPr>
            </w:pPr>
          </w:p>
        </w:tc>
        <w:tc>
          <w:tcPr>
            <w:tcW w:w="2835" w:type="dxa"/>
            <w:vAlign w:val="center"/>
          </w:tcPr>
          <w:p>
            <w:pPr>
              <w:spacing w:after="0" w:line="240" w:lineRule="auto"/>
              <w:jc w:val="center"/>
              <w:rPr>
                <w:rFonts w:ascii="仿宋_GB2312" w:hAnsi="仿宋_GB2312" w:eastAsia="仿宋_GB2312" w:cs="仿宋_GB2312"/>
                <w:color w:val="auto"/>
                <w:sz w:val="28"/>
                <w:szCs w:val="28"/>
                <w:lang w:eastAsia="zh-CN"/>
              </w:rPr>
            </w:pPr>
          </w:p>
        </w:tc>
        <w:tc>
          <w:tcPr>
            <w:tcW w:w="1417" w:type="dxa"/>
            <w:vAlign w:val="center"/>
          </w:tcPr>
          <w:p>
            <w:pPr>
              <w:adjustRightInd w:val="0"/>
              <w:snapToGrid w:val="0"/>
              <w:spacing w:after="0" w:line="240" w:lineRule="auto"/>
              <w:jc w:val="center"/>
              <w:rPr>
                <w:rFonts w:ascii="仿宋_GB2312" w:hAnsi="仿宋_GB2312" w:eastAsia="仿宋_GB2312" w:cs="仿宋_GB2312"/>
                <w:color w:val="auto"/>
                <w:sz w:val="28"/>
                <w:szCs w:val="28"/>
                <w:lang w:eastAsia="zh-CN"/>
              </w:rPr>
            </w:pPr>
          </w:p>
        </w:tc>
        <w:tc>
          <w:tcPr>
            <w:tcW w:w="2835" w:type="dxa"/>
            <w:vAlign w:val="center"/>
          </w:tcPr>
          <w:p>
            <w:pPr>
              <w:spacing w:after="0" w:line="240" w:lineRule="auto"/>
              <w:jc w:val="center"/>
              <w:rPr>
                <w:rFonts w:ascii="仿宋_GB2312" w:hAnsi="仿宋_GB2312" w:eastAsia="仿宋_GB2312"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adjustRightInd w:val="0"/>
              <w:snapToGrid w:val="0"/>
              <w:spacing w:after="0" w:line="240" w:lineRule="auto"/>
              <w:jc w:val="center"/>
              <w:rPr>
                <w:rFonts w:ascii="仿宋_GB2312" w:hAnsi="仿宋_GB2312" w:eastAsia="仿宋_GB2312" w:cs="仿宋_GB2312"/>
                <w:color w:val="auto"/>
                <w:sz w:val="28"/>
                <w:szCs w:val="28"/>
                <w:lang w:eastAsia="zh-CN"/>
              </w:rPr>
            </w:pPr>
          </w:p>
        </w:tc>
        <w:tc>
          <w:tcPr>
            <w:tcW w:w="2835" w:type="dxa"/>
            <w:vAlign w:val="center"/>
          </w:tcPr>
          <w:p>
            <w:pPr>
              <w:spacing w:after="0" w:line="240" w:lineRule="auto"/>
              <w:jc w:val="center"/>
              <w:rPr>
                <w:rFonts w:ascii="仿宋_GB2312" w:hAnsi="仿宋_GB2312" w:eastAsia="仿宋_GB2312" w:cs="仿宋_GB2312"/>
                <w:color w:val="auto"/>
                <w:sz w:val="28"/>
                <w:szCs w:val="28"/>
                <w:lang w:eastAsia="zh-CN"/>
              </w:rPr>
            </w:pPr>
          </w:p>
        </w:tc>
        <w:tc>
          <w:tcPr>
            <w:tcW w:w="1417" w:type="dxa"/>
            <w:vAlign w:val="center"/>
          </w:tcPr>
          <w:p>
            <w:pPr>
              <w:adjustRightInd w:val="0"/>
              <w:snapToGrid w:val="0"/>
              <w:spacing w:after="0" w:line="240" w:lineRule="auto"/>
              <w:jc w:val="center"/>
              <w:rPr>
                <w:rFonts w:ascii="仿宋_GB2312" w:hAnsi="仿宋_GB2312" w:eastAsia="仿宋_GB2312" w:cs="仿宋_GB2312"/>
                <w:color w:val="auto"/>
                <w:sz w:val="28"/>
                <w:szCs w:val="28"/>
                <w:lang w:eastAsia="zh-CN"/>
              </w:rPr>
            </w:pPr>
          </w:p>
        </w:tc>
        <w:tc>
          <w:tcPr>
            <w:tcW w:w="2835" w:type="dxa"/>
            <w:vAlign w:val="center"/>
          </w:tcPr>
          <w:p>
            <w:pPr>
              <w:spacing w:after="0" w:line="240" w:lineRule="auto"/>
              <w:jc w:val="center"/>
              <w:rPr>
                <w:rFonts w:ascii="仿宋_GB2312" w:hAnsi="仿宋_GB2312" w:eastAsia="仿宋_GB2312" w:cs="仿宋_GB2312"/>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vAlign w:val="center"/>
          </w:tcPr>
          <w:p>
            <w:pPr>
              <w:spacing w:after="0" w:line="240" w:lineRule="auto"/>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p>
        </w:tc>
        <w:tc>
          <w:tcPr>
            <w:tcW w:w="2835" w:type="dxa"/>
            <w:vAlign w:val="center"/>
          </w:tcPr>
          <w:p>
            <w:pPr>
              <w:spacing w:after="0" w:line="240" w:lineRule="auto"/>
              <w:jc w:val="center"/>
              <w:rPr>
                <w:rFonts w:ascii="仿宋_GB2312" w:hAnsi="仿宋_GB2312" w:eastAsia="仿宋_GB2312" w:cs="仿宋_GB2312"/>
                <w:color w:val="auto"/>
                <w:sz w:val="28"/>
                <w:szCs w:val="28"/>
                <w:lang w:eastAsia="zh-CN"/>
              </w:rPr>
            </w:pPr>
          </w:p>
        </w:tc>
        <w:tc>
          <w:tcPr>
            <w:tcW w:w="1417" w:type="dxa"/>
            <w:vAlign w:val="center"/>
          </w:tcPr>
          <w:p>
            <w:pPr>
              <w:spacing w:after="0" w:line="240" w:lineRule="auto"/>
              <w:jc w:val="center"/>
              <w:rPr>
                <w:rFonts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p>
        </w:tc>
        <w:tc>
          <w:tcPr>
            <w:tcW w:w="2835" w:type="dxa"/>
            <w:vAlign w:val="center"/>
          </w:tcPr>
          <w:p>
            <w:pPr>
              <w:spacing w:after="0" w:line="240" w:lineRule="auto"/>
              <w:jc w:val="center"/>
              <w:rPr>
                <w:rFonts w:ascii="仿宋_GB2312" w:hAnsi="仿宋_GB2312" w:eastAsia="仿宋_GB2312" w:cs="仿宋_GB2312"/>
                <w:color w:val="auto"/>
                <w:sz w:val="28"/>
                <w:szCs w:val="28"/>
                <w:lang w:eastAsia="zh-CN"/>
              </w:rPr>
            </w:pPr>
          </w:p>
        </w:tc>
      </w:tr>
    </w:tbl>
    <w:p>
      <w:pPr>
        <w:spacing w:after="160" w:line="384" w:lineRule="auto"/>
        <w:ind w:left="420" w:firstLine="0" w:firstLineChars="0"/>
        <w:outlineLvl w:val="1"/>
        <w:rPr>
          <w:rFonts w:ascii="宋体" w:hAnsi="宋体" w:eastAsia="宋体" w:cs="Microsoft Himalaya"/>
          <w:sz w:val="28"/>
          <w:szCs w:val="28"/>
          <w:lang w:val="en-US" w:eastAsia="zh-CN" w:bidi="ar-SA"/>
        </w:rPr>
      </w:pPr>
    </w:p>
    <w:p>
      <w:pPr>
        <w:rPr>
          <w:rFonts w:eastAsia="仿宋_GB2312"/>
          <w:sz w:val="32"/>
          <w:szCs w:val="32"/>
          <w:lang w:eastAsia="zh-CN"/>
        </w:rPr>
      </w:pPr>
      <w:r>
        <w:rPr>
          <w:rFonts w:eastAsia="仿宋_GB2312"/>
          <w:sz w:val="32"/>
          <w:szCs w:val="32"/>
          <w:lang w:eastAsia="zh-CN"/>
        </w:rPr>
        <w:br w:type="page"/>
      </w:r>
    </w:p>
    <w:p>
      <w:pPr>
        <w:spacing w:after="160" w:line="384" w:lineRule="auto"/>
        <w:outlineLvl w:val="1"/>
        <w:rPr>
          <w:rFonts w:eastAsia="仿宋_GB2312"/>
          <w:sz w:val="32"/>
          <w:szCs w:val="32"/>
          <w:lang w:eastAsia="zh-CN"/>
        </w:rPr>
      </w:pPr>
      <w:r>
        <w:rPr>
          <w:rFonts w:eastAsia="仿宋_GB2312"/>
          <w:sz w:val="32"/>
          <w:szCs w:val="32"/>
          <w:lang w:eastAsia="zh-CN"/>
        </w:rPr>
        <w:t>附件</w:t>
      </w:r>
      <w:r>
        <w:rPr>
          <w:rFonts w:hint="eastAsia" w:eastAsia="仿宋_GB2312"/>
          <w:sz w:val="32"/>
          <w:szCs w:val="32"/>
          <w:lang w:val="en-US" w:eastAsia="zh-CN"/>
        </w:rPr>
        <w:t>5</w:t>
      </w:r>
      <w:r>
        <w:rPr>
          <w:rFonts w:eastAsia="仿宋_GB2312"/>
          <w:sz w:val="32"/>
          <w:szCs w:val="32"/>
          <w:lang w:eastAsia="zh-CN"/>
        </w:rPr>
        <w:t>：</w:t>
      </w:r>
    </w:p>
    <w:p>
      <w:pPr>
        <w:adjustRightInd w:val="0"/>
        <w:snapToGrid w:val="0"/>
        <w:spacing w:after="160" w:afterLines="50" w:line="384" w:lineRule="auto"/>
        <w:jc w:val="center"/>
        <w:rPr>
          <w:rFonts w:ascii="仿宋_GB2312" w:hAnsi="宋体" w:eastAsia="仿宋_GB2312" w:cs="Microsoft Himalaya"/>
          <w:sz w:val="28"/>
          <w:szCs w:val="28"/>
          <w:lang w:eastAsia="zh-CN"/>
        </w:rPr>
      </w:pPr>
      <w:r>
        <w:rPr>
          <w:rFonts w:hint="eastAsia" w:ascii="宋体" w:hAnsi="宋体" w:eastAsia="宋体" w:cs="Microsoft Himalaya"/>
          <w:b/>
          <w:bCs/>
          <w:sz w:val="36"/>
          <w:szCs w:val="36"/>
          <w:lang w:eastAsia="zh-CN"/>
        </w:rPr>
        <w:t>既有住宅加装电梯履约承诺书</w:t>
      </w:r>
      <w:r>
        <w:rPr>
          <w:rFonts w:hint="eastAsia" w:ascii="方正小标宋简体" w:hAnsi="宋体" w:eastAsia="方正小标宋简体" w:cs="Microsoft Himalaya"/>
          <w:sz w:val="36"/>
          <w:szCs w:val="36"/>
          <w:lang w:eastAsia="zh-CN"/>
        </w:rPr>
        <w:cr/>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参考</w:t>
      </w:r>
      <w:r>
        <w:rPr>
          <w:rFonts w:hint="eastAsia" w:ascii="楷体_GB2312" w:hAnsi="楷体_GB2312" w:eastAsia="楷体_GB2312" w:cs="楷体_GB2312"/>
          <w:sz w:val="28"/>
          <w:szCs w:val="28"/>
          <w:lang w:eastAsia="zh-CN"/>
        </w:rPr>
        <w:t>文本）</w:t>
      </w:r>
    </w:p>
    <w:p>
      <w:pPr>
        <w:adjustRightInd w:val="0"/>
        <w:spacing w:after="0" w:line="240" w:lineRule="auto"/>
        <w:ind w:firstLine="640" w:firstLineChars="200"/>
        <w:rPr>
          <w:rFonts w:ascii="仿宋_GB2312" w:hAnsi="宋体" w:eastAsia="仿宋_GB2312" w:cs="Microsoft Himalaya"/>
          <w:sz w:val="32"/>
          <w:szCs w:val="32"/>
          <w:lang w:eastAsia="zh-CN"/>
        </w:rPr>
      </w:pPr>
      <w:bookmarkStart w:id="3" w:name="_Toc82427659"/>
      <w:r>
        <w:rPr>
          <w:rFonts w:hint="eastAsia" w:ascii="仿宋_GB2312" w:hAnsi="宋体" w:eastAsia="仿宋_GB2312" w:cs="Microsoft Himalaya"/>
          <w:sz w:val="32"/>
          <w:szCs w:val="32"/>
          <w:lang w:eastAsia="zh-CN"/>
        </w:rPr>
        <w:t>本人为滨海新区</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街道</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社区</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小区</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栋（号楼）</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门（单元）</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室</w:t>
      </w:r>
      <w:r>
        <w:rPr>
          <w:rFonts w:hint="eastAsia" w:ascii="仿宋_GB2312" w:hAnsi="宋体" w:eastAsia="仿宋_GB2312" w:cs="Microsoft Himalaya"/>
          <w:sz w:val="32"/>
          <w:szCs w:val="32"/>
          <w:lang w:eastAsia="zh-CN"/>
        </w:rPr>
        <w:t>的业主</w:t>
      </w:r>
      <w:r>
        <w:rPr>
          <w:rFonts w:hint="eastAsia" w:ascii="仿宋_GB2312" w:eastAsia="仿宋_GB2312"/>
          <w:color w:val="auto"/>
          <w:sz w:val="32"/>
          <w:szCs w:val="32"/>
          <w:lang w:eastAsia="zh-CN"/>
        </w:rPr>
        <w:t>（承租人）</w:t>
      </w:r>
      <w:r>
        <w:rPr>
          <w:rFonts w:hint="eastAsia" w:ascii="仿宋_GB2312" w:hAnsi="宋体" w:eastAsia="仿宋_GB2312" w:cs="Microsoft Himalaya"/>
          <w:sz w:val="32"/>
          <w:szCs w:val="32"/>
          <w:lang w:eastAsia="zh-CN"/>
        </w:rPr>
        <w:t>,为维护本楼门内全体已出资并使用电梯设备业主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的共同利益，本人声明如下：</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一、确认已详细阅读</w:t>
      </w:r>
      <w:r>
        <w:rPr>
          <w:rFonts w:hint="eastAsia" w:ascii="仿宋_GB2312" w:hAnsi="仿宋_GB2312" w:eastAsia="仿宋_GB2312" w:cs="仿宋_GB2312"/>
          <w:sz w:val="32"/>
          <w:szCs w:val="32"/>
          <w:lang w:eastAsia="zh-CN"/>
        </w:rPr>
        <w:t>本楼门</w:t>
      </w:r>
      <w:r>
        <w:rPr>
          <w:rFonts w:hint="eastAsia" w:ascii="仿宋_GB2312" w:hAnsi="宋体" w:eastAsia="仿宋_GB2312" w:cs="Microsoft Himalaya"/>
          <w:sz w:val="32"/>
          <w:szCs w:val="32"/>
          <w:lang w:eastAsia="zh-CN"/>
        </w:rPr>
        <w:t>制定的《既有住宅加装电梯管理公约》（以下简称“公约”）。</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二、同意遵守并倡导其他业主遵守本公约。</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三、本人同意承担违反本公约的相关责任。</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四、本人同意转让物业时取得物业受让人签署的本公约承诺书，并送交至业主</w:t>
      </w:r>
      <w:r>
        <w:rPr>
          <w:rFonts w:hint="eastAsia" w:ascii="仿宋_GB2312" w:hAnsi="Calibri" w:eastAsia="仿宋_GB2312" w:cs="Microsoft Himalaya"/>
          <w:sz w:val="32"/>
          <w:szCs w:val="32"/>
          <w:lang w:eastAsia="zh-CN"/>
        </w:rPr>
        <w:t>（承租人）</w:t>
      </w:r>
      <w:r>
        <w:rPr>
          <w:rFonts w:hint="eastAsia" w:ascii="仿宋_GB2312" w:hAnsi="宋体" w:eastAsia="仿宋_GB2312" w:cs="Microsoft Himalaya"/>
          <w:sz w:val="32"/>
          <w:szCs w:val="32"/>
          <w:lang w:eastAsia="zh-CN"/>
        </w:rPr>
        <w:t>代表及电梯使用管理单位，电梯使用管理单位收到物业受让人签署的承诺书前，本承诺继续有效。</w:t>
      </w:r>
      <w:r>
        <w:rPr>
          <w:rFonts w:hint="eastAsia" w:ascii="仿宋_GB2312" w:hAnsi="宋体" w:eastAsia="仿宋_GB2312" w:cs="Microsoft Himalaya"/>
          <w:sz w:val="32"/>
          <w:szCs w:val="32"/>
          <w:lang w:eastAsia="zh-CN"/>
        </w:rPr>
        <w:cr/>
      </w:r>
    </w:p>
    <w:p>
      <w:pPr>
        <w:adjustRightInd w:val="0"/>
        <w:spacing w:after="0" w:line="240" w:lineRule="auto"/>
        <w:ind w:left="305" w:leftChars="127" w:firstLine="3360" w:firstLineChars="1050"/>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承诺人（签字）：</w:t>
      </w:r>
      <w:r>
        <w:rPr>
          <w:rFonts w:hint="eastAsia" w:ascii="仿宋_GB2312" w:hAnsi="宋体" w:eastAsia="仿宋_GB2312" w:cs="Microsoft Himalaya"/>
          <w:sz w:val="32"/>
          <w:szCs w:val="32"/>
          <w:lang w:eastAsia="zh-CN"/>
        </w:rPr>
        <w:cr/>
      </w:r>
    </w:p>
    <w:p>
      <w:pPr>
        <w:spacing w:after="160" w:line="259" w:lineRule="auto"/>
        <w:ind w:firstLine="6080" w:firstLineChars="1900"/>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年   月   日</w:t>
      </w:r>
      <w:bookmarkEnd w:id="3"/>
    </w:p>
    <w:p>
      <w:pPr>
        <w:ind w:firstLine="7040" w:firstLineChars="2200"/>
        <w:rPr>
          <w:rFonts w:ascii="仿宋_GB2312" w:hAnsi="宋体" w:eastAsia="仿宋_GB2312"/>
          <w:sz w:val="32"/>
          <w:szCs w:val="32"/>
          <w:lang w:eastAsia="zh-CN"/>
        </w:rPr>
      </w:pPr>
    </w:p>
    <w:p>
      <w:pPr>
        <w:rPr>
          <w:rFonts w:eastAsia="仿宋_GB2312"/>
          <w:sz w:val="32"/>
          <w:szCs w:val="32"/>
          <w:lang w:eastAsia="zh-CN"/>
        </w:rPr>
      </w:pPr>
      <w:r>
        <w:rPr>
          <w:rFonts w:eastAsia="仿宋_GB2312"/>
          <w:sz w:val="32"/>
          <w:szCs w:val="32"/>
          <w:lang w:eastAsia="zh-CN"/>
        </w:rPr>
        <w:br w:type="page"/>
      </w:r>
    </w:p>
    <w:p>
      <w:pPr>
        <w:spacing w:after="160" w:line="384" w:lineRule="auto"/>
        <w:outlineLvl w:val="1"/>
        <w:rPr>
          <w:rFonts w:eastAsia="仿宋_GB2312"/>
          <w:sz w:val="32"/>
          <w:szCs w:val="32"/>
          <w:lang w:eastAsia="zh-CN"/>
        </w:rPr>
      </w:pPr>
      <w:r>
        <w:rPr>
          <w:rFonts w:eastAsia="仿宋_GB2312"/>
          <w:sz w:val="32"/>
          <w:szCs w:val="32"/>
          <w:lang w:eastAsia="zh-CN"/>
        </w:rPr>
        <w:t>附件</w:t>
      </w:r>
      <w:r>
        <w:rPr>
          <w:rFonts w:hint="eastAsia" w:eastAsia="仿宋_GB2312"/>
          <w:sz w:val="32"/>
          <w:szCs w:val="32"/>
          <w:lang w:val="en-US" w:eastAsia="zh-CN"/>
        </w:rPr>
        <w:t>6</w:t>
      </w:r>
      <w:r>
        <w:rPr>
          <w:rFonts w:eastAsia="仿宋_GB2312"/>
          <w:sz w:val="32"/>
          <w:szCs w:val="32"/>
          <w:lang w:eastAsia="zh-CN"/>
        </w:rPr>
        <w:t>：</w:t>
      </w:r>
    </w:p>
    <w:p>
      <w:pPr>
        <w:spacing w:after="160" w:afterLines="50" w:line="384" w:lineRule="auto"/>
        <w:jc w:val="center"/>
        <w:rPr>
          <w:rFonts w:hint="eastAsia" w:ascii="楷体_GB2312" w:hAnsi="楷体_GB2312" w:eastAsia="楷体_GB2312" w:cs="楷体_GB2312"/>
          <w:sz w:val="28"/>
          <w:szCs w:val="28"/>
          <w:lang w:eastAsia="zh-CN"/>
        </w:rPr>
      </w:pPr>
      <w:r>
        <w:rPr>
          <w:rFonts w:ascii="宋体" w:hAnsi="宋体" w:eastAsia="宋体" w:cs="Microsoft Himalaya"/>
          <w:b/>
          <w:sz w:val="36"/>
          <w:szCs w:val="36"/>
          <w:lang w:eastAsia="zh-CN"/>
        </w:rPr>
        <w:t>既有住宅加装电梯公示结果报告</w:t>
      </w:r>
      <w:r>
        <w:rPr>
          <w:rFonts w:ascii="宋体" w:hAnsi="宋体" w:eastAsia="宋体" w:cs="Microsoft Himalaya"/>
          <w:b/>
          <w:sz w:val="44"/>
          <w:szCs w:val="44"/>
          <w:lang w:eastAsia="zh-CN"/>
        </w:rPr>
        <w:cr/>
      </w: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lang w:val="en-US" w:eastAsia="zh-CN"/>
        </w:rPr>
        <w:t>参考文本</w:t>
      </w:r>
      <w:r>
        <w:rPr>
          <w:rFonts w:hint="eastAsia" w:ascii="楷体_GB2312" w:hAnsi="楷体_GB2312" w:eastAsia="楷体_GB2312" w:cs="楷体_GB2312"/>
          <w:sz w:val="28"/>
          <w:szCs w:val="28"/>
          <w:lang w:eastAsia="zh-CN"/>
        </w:rPr>
        <w:t>--无异议格式)</w:t>
      </w:r>
    </w:p>
    <w:p>
      <w:pPr>
        <w:spacing w:after="0" w:line="240" w:lineRule="auto"/>
        <w:ind w:firstLine="640" w:firstLineChars="200"/>
        <w:jc w:val="both"/>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滨海新区</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街道</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社区</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小区</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栋（号楼）</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门（单元）</w:t>
      </w:r>
      <w:r>
        <w:rPr>
          <w:rFonts w:hint="eastAsia" w:ascii="仿宋_GB2312" w:hAnsi="宋体" w:eastAsia="仿宋_GB2312" w:cs="Microsoft Himalaya"/>
          <w:sz w:val="32"/>
          <w:szCs w:val="32"/>
          <w:lang w:eastAsia="zh-CN"/>
        </w:rPr>
        <w:t xml:space="preserve">拟加装电梯，申请人委托 </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(实施主体)组织编制的加装电梯初步方案及项目协议书已于</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年</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月</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日至</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年</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月</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日在</w:t>
      </w:r>
      <w:r>
        <w:rPr>
          <w:rFonts w:ascii="仿宋_GB2312" w:hAnsi="宋体" w:eastAsia="仿宋_GB2312" w:cs="Microsoft Himalaya"/>
          <w:sz w:val="32"/>
          <w:szCs w:val="32"/>
          <w:lang w:eastAsia="zh-CN"/>
        </w:rPr>
        <w:t>计划加装电梯的</w:t>
      </w:r>
      <w:r>
        <w:rPr>
          <w:rFonts w:hint="eastAsia" w:ascii="仿宋_GB2312" w:hAnsi="宋体" w:eastAsia="仿宋_GB2312" w:cs="Microsoft Himalaya"/>
          <w:sz w:val="32"/>
          <w:szCs w:val="32"/>
          <w:lang w:eastAsia="zh-CN"/>
        </w:rPr>
        <w:t>栋</w:t>
      </w:r>
      <w:r>
        <w:rPr>
          <w:rFonts w:ascii="仿宋_GB2312" w:hAnsi="宋体" w:eastAsia="仿宋_GB2312" w:cs="Microsoft Himalaya"/>
          <w:sz w:val="32"/>
          <w:szCs w:val="32"/>
          <w:lang w:eastAsia="zh-CN"/>
        </w:rPr>
        <w:t>（门）、小区公示栏等显著位置</w:t>
      </w:r>
      <w:r>
        <w:rPr>
          <w:rFonts w:hint="eastAsia" w:ascii="仿宋_GB2312" w:hAnsi="宋体" w:eastAsia="仿宋_GB2312" w:cs="Microsoft Himalaya"/>
          <w:sz w:val="32"/>
          <w:szCs w:val="32"/>
          <w:lang w:eastAsia="zh-CN"/>
        </w:rPr>
        <w:t>进行了公示(公示现场照片附后)。</w:t>
      </w:r>
      <w:r>
        <w:rPr>
          <w:rFonts w:hint="eastAsia"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本次公示时间应为10日，实际公示</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日，现已公示结束。经社区居委会证明，公示期间无任何人对</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小区</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栋（号楼）</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门（单元）</w:t>
      </w:r>
      <w:r>
        <w:rPr>
          <w:rFonts w:hint="eastAsia" w:ascii="仿宋_GB2312" w:hAnsi="宋体" w:eastAsia="仿宋_GB2312" w:cs="Microsoft Himalaya"/>
          <w:sz w:val="32"/>
          <w:szCs w:val="32"/>
          <w:lang w:eastAsia="zh-CN"/>
        </w:rPr>
        <w:t>加装电梯事项及初步方案提出书面异议意见。</w:t>
      </w:r>
      <w:r>
        <w:rPr>
          <w:rFonts w:hint="eastAsia" w:ascii="仿宋_GB2312" w:hAnsi="宋体" w:eastAsia="仿宋_GB2312" w:cs="Microsoft Himalaya"/>
          <w:sz w:val="32"/>
          <w:szCs w:val="32"/>
          <w:lang w:eastAsia="zh-CN"/>
        </w:rPr>
        <w:cr/>
      </w:r>
    </w:p>
    <w:p>
      <w:pPr>
        <w:spacing w:after="0" w:line="240" w:lineRule="auto"/>
        <w:ind w:firstLine="640" w:firstLineChars="200"/>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附件：公示现场照片</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张 (包括公示内容全景)</w:t>
      </w:r>
    </w:p>
    <w:p>
      <w:pPr>
        <w:spacing w:after="0" w:line="240" w:lineRule="auto"/>
        <w:ind w:left="5593" w:leftChars="1397" w:hanging="2240" w:hangingChars="700"/>
        <w:rPr>
          <w:rFonts w:ascii="仿宋_GB2312" w:hAnsi="宋体" w:eastAsia="仿宋_GB2312" w:cs="Microsoft Himalaya"/>
          <w:sz w:val="32"/>
          <w:szCs w:val="32"/>
          <w:lang w:eastAsia="zh-CN"/>
        </w:rPr>
      </w:pPr>
    </w:p>
    <w:p>
      <w:pPr>
        <w:spacing w:after="160" w:line="259" w:lineRule="auto"/>
        <w:ind w:firstLine="640" w:firstLineChars="200"/>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社区居民委员会：（盖章）    街道办事处：（盖章）</w:t>
      </w:r>
    </w:p>
    <w:p>
      <w:pPr>
        <w:ind w:left="6444" w:leftChars="2685" w:firstLine="0" w:firstLineChars="0"/>
        <w:rPr>
          <w:rFonts w:hint="eastAsia" w:ascii="仿宋_GB2312" w:hAnsi="宋体" w:eastAsia="仿宋_GB2312" w:cs="Microsoft Himalaya"/>
          <w:sz w:val="32"/>
          <w:szCs w:val="32"/>
          <w:lang w:val="en-US" w:eastAsia="zh-CN"/>
        </w:rPr>
      </w:pPr>
      <w:r>
        <w:rPr>
          <w:rFonts w:hint="eastAsia" w:ascii="仿宋_GB2312" w:hAnsi="宋体" w:eastAsia="仿宋_GB2312" w:cs="Microsoft Himalaya"/>
          <w:sz w:val="32"/>
          <w:szCs w:val="32"/>
          <w:lang w:val="en-US" w:eastAsia="zh-CN"/>
        </w:rPr>
        <w:t xml:space="preserve">   </w:t>
      </w:r>
    </w:p>
    <w:p>
      <w:pPr>
        <w:ind w:left="6444" w:leftChars="2685" w:firstLine="0" w:firstLineChars="0"/>
        <w:rPr>
          <w:rFonts w:ascii="仿宋_GB2312" w:hAnsi="宋体" w:eastAsia="仿宋_GB2312"/>
          <w:sz w:val="32"/>
          <w:szCs w:val="32"/>
          <w:lang w:eastAsia="zh-CN"/>
        </w:rPr>
      </w:pPr>
      <w:r>
        <w:rPr>
          <w:rFonts w:hint="eastAsia" w:ascii="仿宋_GB2312" w:hAnsi="宋体" w:eastAsia="仿宋_GB2312" w:cs="Microsoft Himalaya"/>
          <w:sz w:val="32"/>
          <w:szCs w:val="32"/>
          <w:lang w:val="en-US" w:eastAsia="zh-CN"/>
        </w:rPr>
        <w:t xml:space="preserve">   </w:t>
      </w:r>
      <w:r>
        <w:rPr>
          <w:rFonts w:hint="eastAsia" w:ascii="仿宋_GB2312" w:hAnsi="宋体" w:eastAsia="仿宋_GB2312" w:cs="Microsoft Himalaya"/>
          <w:sz w:val="32"/>
          <w:szCs w:val="32"/>
          <w:lang w:eastAsia="zh-CN"/>
        </w:rPr>
        <w:t>年   月   日</w:t>
      </w:r>
    </w:p>
    <w:p>
      <w:pPr>
        <w:rPr>
          <w:rFonts w:ascii="宋体" w:hAnsi="宋体" w:eastAsia="宋体"/>
          <w:b/>
          <w:sz w:val="44"/>
          <w:szCs w:val="44"/>
          <w:lang w:eastAsia="zh-CN"/>
        </w:rPr>
      </w:pPr>
      <w:r>
        <w:rPr>
          <w:rFonts w:ascii="宋体" w:hAnsi="宋体" w:eastAsia="宋体"/>
          <w:b/>
          <w:sz w:val="44"/>
          <w:szCs w:val="44"/>
          <w:lang w:eastAsia="zh-CN"/>
        </w:rPr>
        <w:br w:type="page"/>
      </w:r>
    </w:p>
    <w:p>
      <w:pPr>
        <w:rPr>
          <w:rFonts w:eastAsia="仿宋_GB2312"/>
          <w:sz w:val="32"/>
          <w:szCs w:val="32"/>
          <w:lang w:eastAsia="zh-CN"/>
        </w:rPr>
      </w:pPr>
      <w:r>
        <w:rPr>
          <w:rFonts w:eastAsia="仿宋_GB2312"/>
          <w:sz w:val="32"/>
          <w:szCs w:val="32"/>
          <w:lang w:eastAsia="zh-CN"/>
        </w:rPr>
        <w:t>附件</w:t>
      </w:r>
      <w:r>
        <w:rPr>
          <w:rFonts w:hint="eastAsia" w:eastAsia="仿宋_GB2312"/>
          <w:sz w:val="32"/>
          <w:szCs w:val="32"/>
          <w:lang w:val="en-US" w:eastAsia="zh-CN"/>
        </w:rPr>
        <w:t>7</w:t>
      </w:r>
      <w:r>
        <w:rPr>
          <w:rFonts w:eastAsia="仿宋_GB2312"/>
          <w:sz w:val="32"/>
          <w:szCs w:val="32"/>
          <w:lang w:eastAsia="zh-CN"/>
        </w:rPr>
        <w:t>：</w:t>
      </w:r>
    </w:p>
    <w:p>
      <w:pPr>
        <w:keepNext w:val="0"/>
        <w:keepLines w:val="0"/>
        <w:pageBreakBefore w:val="0"/>
        <w:widowControl/>
        <w:kinsoku/>
        <w:overflowPunct/>
        <w:topLinePunct w:val="0"/>
        <w:autoSpaceDE/>
        <w:autoSpaceDN/>
        <w:bidi w:val="0"/>
        <w:adjustRightInd/>
        <w:snapToGrid/>
        <w:spacing w:after="160" w:afterLines="50" w:line="580" w:lineRule="exact"/>
        <w:jc w:val="center"/>
        <w:textAlignment w:val="auto"/>
        <w:rPr>
          <w:rFonts w:ascii="仿宋_GB2312" w:hAnsi="Calibri" w:eastAsia="仿宋_GB2312" w:cs="Microsoft Himalaya"/>
          <w:sz w:val="28"/>
          <w:szCs w:val="28"/>
          <w:highlight w:val="none"/>
          <w:lang w:eastAsia="zh-CN"/>
        </w:rPr>
      </w:pPr>
      <w:r>
        <w:rPr>
          <w:rFonts w:hint="eastAsia" w:ascii="宋体" w:hAnsi="宋体" w:eastAsia="宋体" w:cs="Microsoft Himalaya"/>
          <w:b/>
          <w:sz w:val="36"/>
          <w:szCs w:val="36"/>
          <w:highlight w:val="none"/>
          <w:lang w:eastAsia="zh-CN"/>
        </w:rPr>
        <w:t>既有住宅加装电梯公示结果报告</w:t>
      </w:r>
      <w:r>
        <w:rPr>
          <w:rFonts w:ascii="宋体" w:hAnsi="宋体" w:eastAsia="宋体" w:cs="Microsoft Himalaya"/>
          <w:b/>
          <w:sz w:val="36"/>
          <w:szCs w:val="36"/>
          <w:highlight w:val="none"/>
          <w:lang w:eastAsia="zh-CN"/>
        </w:rPr>
        <w:cr/>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lang w:val="en-US" w:eastAsia="zh-CN"/>
        </w:rPr>
        <w:t>参考文本</w:t>
      </w:r>
      <w:r>
        <w:rPr>
          <w:rFonts w:hint="eastAsia" w:ascii="楷体_GB2312" w:hAnsi="楷体_GB2312" w:eastAsia="楷体_GB2312" w:cs="楷体_GB2312"/>
          <w:sz w:val="28"/>
          <w:szCs w:val="28"/>
          <w:highlight w:val="none"/>
          <w:lang w:eastAsia="zh-CN"/>
        </w:rPr>
        <w:t>—调解成功格式)</w:t>
      </w:r>
    </w:p>
    <w:p>
      <w:pPr>
        <w:keepNext w:val="0"/>
        <w:keepLines w:val="0"/>
        <w:pageBreakBefore w:val="0"/>
        <w:widowControl/>
        <w:kinsoku/>
        <w:overflowPunct/>
        <w:topLinePunct w:val="0"/>
        <w:autoSpaceDE/>
        <w:autoSpaceDN/>
        <w:bidi w:val="0"/>
        <w:adjustRightInd/>
        <w:snapToGrid/>
        <w:spacing w:after="0" w:line="580" w:lineRule="exact"/>
        <w:ind w:firstLine="640" w:firstLineChars="200"/>
        <w:textAlignment w:val="auto"/>
        <w:rPr>
          <w:rFonts w:hint="eastAsia" w:ascii="仿宋_GB2312" w:hAnsi="宋体" w:eastAsia="仿宋_GB2312" w:cs="Microsoft Himalaya"/>
          <w:sz w:val="32"/>
          <w:szCs w:val="32"/>
          <w:lang w:val="en-US" w:eastAsia="zh-CN"/>
        </w:rPr>
      </w:pPr>
      <w:r>
        <w:rPr>
          <w:rFonts w:hint="eastAsia" w:ascii="仿宋_GB2312" w:hAnsi="宋体" w:eastAsia="仿宋_GB2312" w:cs="Microsoft Himalaya"/>
          <w:sz w:val="32"/>
          <w:szCs w:val="32"/>
          <w:highlight w:val="none"/>
          <w:lang w:eastAsia="zh-CN"/>
        </w:rPr>
        <w:t>滨海新区</w:t>
      </w:r>
      <w:r>
        <w:rPr>
          <w:rFonts w:hint="eastAsia" w:ascii="仿宋_GB2312" w:hAnsi="宋体" w:eastAsia="仿宋_GB2312" w:cs="Microsoft Himalaya"/>
          <w:sz w:val="32"/>
          <w:szCs w:val="32"/>
          <w:highlight w:val="none"/>
          <w:u w:val="single"/>
          <w:lang w:val="en-US" w:eastAsia="zh-CN"/>
        </w:rPr>
        <w:t xml:space="preserve">    </w:t>
      </w:r>
      <w:r>
        <w:rPr>
          <w:rFonts w:hint="eastAsia" w:ascii="仿宋_GB2312" w:hAnsi="宋体" w:eastAsia="仿宋_GB2312" w:cs="Microsoft Himalaya"/>
          <w:sz w:val="32"/>
          <w:szCs w:val="32"/>
          <w:highlight w:val="none"/>
          <w:lang w:eastAsia="zh-CN"/>
        </w:rPr>
        <w:t>街道</w:t>
      </w:r>
      <w:r>
        <w:rPr>
          <w:rFonts w:hint="eastAsia" w:ascii="仿宋_GB2312" w:hAnsi="宋体" w:eastAsia="仿宋_GB2312" w:cs="Microsoft Himalaya"/>
          <w:sz w:val="32"/>
          <w:szCs w:val="32"/>
          <w:highlight w:val="none"/>
          <w:u w:val="single"/>
          <w:lang w:val="en-US" w:eastAsia="zh-CN"/>
        </w:rPr>
        <w:t xml:space="preserve">    </w:t>
      </w:r>
      <w:r>
        <w:rPr>
          <w:rFonts w:hint="eastAsia" w:ascii="仿宋_GB2312" w:hAnsi="宋体" w:eastAsia="仿宋_GB2312" w:cs="Microsoft Himalaya"/>
          <w:sz w:val="32"/>
          <w:szCs w:val="32"/>
          <w:highlight w:val="none"/>
          <w:lang w:eastAsia="zh-CN"/>
        </w:rPr>
        <w:t>社区</w:t>
      </w:r>
      <w:r>
        <w:rPr>
          <w:rFonts w:hint="eastAsia" w:ascii="仿宋_GB2312" w:hAnsi="宋体" w:eastAsia="仿宋_GB2312" w:cs="Microsoft Himalaya"/>
          <w:sz w:val="32"/>
          <w:szCs w:val="32"/>
          <w:highlight w:val="none"/>
          <w:u w:val="single"/>
          <w:lang w:val="en-US" w:eastAsia="zh-CN"/>
        </w:rPr>
        <w:t xml:space="preserve">    </w:t>
      </w:r>
      <w:r>
        <w:rPr>
          <w:rFonts w:hint="eastAsia" w:ascii="仿宋_GB2312" w:hAnsi="宋体" w:eastAsia="仿宋_GB2312" w:cs="Microsoft Himalaya"/>
          <w:sz w:val="32"/>
          <w:szCs w:val="32"/>
          <w:highlight w:val="none"/>
          <w:lang w:eastAsia="zh-CN"/>
        </w:rPr>
        <w:t>小区</w:t>
      </w:r>
      <w:r>
        <w:rPr>
          <w:rFonts w:hint="eastAsia" w:ascii="仿宋_GB2312" w:hAnsi="宋体" w:eastAsia="仿宋_GB2312" w:cs="Microsoft Himalaya"/>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栋（号楼）</w:t>
      </w:r>
      <w:r>
        <w:rPr>
          <w:rFonts w:hint="eastAsia" w:ascii="仿宋_GB2312" w:hAnsi="宋体" w:eastAsia="仿宋_GB2312" w:cs="Microsoft Himalaya"/>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门（单元）</w:t>
      </w:r>
      <w:r>
        <w:rPr>
          <w:rFonts w:hint="eastAsia" w:ascii="仿宋_GB2312" w:hAnsi="宋体" w:eastAsia="仿宋_GB2312" w:cs="Microsoft Himalaya"/>
          <w:sz w:val="32"/>
          <w:szCs w:val="32"/>
          <w:highlight w:val="none"/>
          <w:lang w:eastAsia="zh-CN"/>
        </w:rPr>
        <w:t xml:space="preserve">拟加装电梯，申请人委托 </w:t>
      </w:r>
      <w:r>
        <w:rPr>
          <w:rFonts w:hint="eastAsia" w:ascii="仿宋_GB2312" w:hAnsi="宋体" w:eastAsia="仿宋_GB2312" w:cs="Microsoft Himalaya"/>
          <w:sz w:val="32"/>
          <w:szCs w:val="32"/>
          <w:highlight w:val="none"/>
          <w:u w:val="single"/>
          <w:lang w:val="en-US" w:eastAsia="zh-CN"/>
        </w:rPr>
        <w:t xml:space="preserve">     </w:t>
      </w:r>
      <w:r>
        <w:rPr>
          <w:rFonts w:hint="eastAsia" w:ascii="仿宋_GB2312" w:hAnsi="宋体" w:eastAsia="仿宋_GB2312" w:cs="Microsoft Himalaya"/>
          <w:sz w:val="32"/>
          <w:szCs w:val="32"/>
          <w:highlight w:val="none"/>
          <w:lang w:eastAsia="zh-CN"/>
        </w:rPr>
        <w:t>(实施主体)组织编制</w:t>
      </w:r>
      <w:r>
        <w:rPr>
          <w:rFonts w:hint="eastAsia" w:ascii="仿宋_GB2312" w:hAnsi="宋体" w:eastAsia="仿宋_GB2312" w:cs="Microsoft Himalaya"/>
          <w:sz w:val="32"/>
          <w:szCs w:val="32"/>
          <w:lang w:eastAsia="zh-CN"/>
        </w:rPr>
        <w:t>的加装电梯初步方案及项目协议书已于</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年</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月</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日至</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年</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月</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日在</w:t>
      </w:r>
      <w:r>
        <w:rPr>
          <w:rFonts w:ascii="仿宋_GB2312" w:hAnsi="宋体" w:eastAsia="仿宋_GB2312" w:cs="Microsoft Himalaya"/>
          <w:sz w:val="32"/>
          <w:szCs w:val="32"/>
          <w:lang w:eastAsia="zh-CN"/>
        </w:rPr>
        <w:t>计划加装电梯的</w:t>
      </w:r>
      <w:r>
        <w:rPr>
          <w:rFonts w:hint="eastAsia" w:ascii="仿宋_GB2312" w:hAnsi="宋体" w:eastAsia="仿宋_GB2312" w:cs="Microsoft Himalaya"/>
          <w:sz w:val="32"/>
          <w:szCs w:val="32"/>
          <w:lang w:eastAsia="zh-CN"/>
        </w:rPr>
        <w:t>栋</w:t>
      </w:r>
      <w:r>
        <w:rPr>
          <w:rFonts w:ascii="仿宋_GB2312" w:hAnsi="宋体" w:eastAsia="仿宋_GB2312" w:cs="Microsoft Himalaya"/>
          <w:sz w:val="32"/>
          <w:szCs w:val="32"/>
          <w:lang w:eastAsia="zh-CN"/>
        </w:rPr>
        <w:t>（门）、小区公示栏等显著位置</w:t>
      </w:r>
      <w:r>
        <w:rPr>
          <w:rFonts w:hint="eastAsia" w:ascii="仿宋_GB2312" w:hAnsi="宋体" w:eastAsia="仿宋_GB2312" w:cs="Microsoft Himalaya"/>
          <w:sz w:val="32"/>
          <w:szCs w:val="32"/>
          <w:lang w:eastAsia="zh-CN"/>
        </w:rPr>
        <w:t>进行了公示(公示现场照片附后)。</w:t>
      </w:r>
      <w:r>
        <w:rPr>
          <w:rFonts w:ascii="Calibri" w:hAnsi="Calibri" w:eastAsia="宋体" w:cs="Microsoft Himalaya"/>
          <w:sz w:val="28"/>
          <w:szCs w:val="28"/>
          <w:lang w:eastAsia="zh-CN"/>
        </w:rPr>
        <w:cr/>
      </w:r>
      <w:r>
        <w:rPr>
          <w:rFonts w:hint="eastAsia" w:ascii="Calibri" w:hAnsi="Calibri" w:eastAsia="宋体" w:cs="Microsoft Himalaya"/>
          <w:sz w:val="28"/>
          <w:szCs w:val="28"/>
          <w:lang w:val="en-US" w:eastAsia="zh-CN"/>
        </w:rPr>
        <w:t xml:space="preserve">    </w:t>
      </w:r>
      <w:r>
        <w:rPr>
          <w:rFonts w:hint="eastAsia" w:ascii="仿宋_GB2312" w:hAnsi="宋体" w:eastAsia="仿宋_GB2312" w:cs="Microsoft Himalaya"/>
          <w:sz w:val="32"/>
          <w:szCs w:val="32"/>
          <w:lang w:eastAsia="zh-CN"/>
        </w:rPr>
        <w:t>本次公示时间应为</w:t>
      </w:r>
      <w:r>
        <w:rPr>
          <w:rFonts w:ascii="Times New Roman" w:hAnsi="Times New Roman" w:eastAsia="仿宋_GB2312" w:cs="Times New Roman"/>
          <w:sz w:val="32"/>
          <w:szCs w:val="32"/>
          <w:lang w:eastAsia="zh-CN"/>
        </w:rPr>
        <w:t>10</w:t>
      </w:r>
      <w:r>
        <w:rPr>
          <w:rFonts w:hint="eastAsia" w:ascii="仿宋_GB2312" w:hAnsi="宋体" w:eastAsia="仿宋_GB2312" w:cs="Microsoft Himalaya"/>
          <w:sz w:val="32"/>
          <w:szCs w:val="32"/>
          <w:lang w:eastAsia="zh-CN"/>
        </w:rPr>
        <w:t>日，实际公示</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日，现已公示结束。</w:t>
      </w:r>
      <w:r>
        <w:rPr>
          <w:rFonts w:ascii="仿宋_GB2312" w:hAnsi="宋体" w:eastAsia="仿宋_GB2312" w:cs="Microsoft Himalaya"/>
          <w:sz w:val="32"/>
          <w:szCs w:val="32"/>
          <w:lang w:eastAsia="zh-CN"/>
        </w:rPr>
        <w:t>公示期间，共收到</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栋（号楼）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门（单元）室</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u w:val="single"/>
          <w:lang w:eastAsia="zh-CN"/>
        </w:rPr>
        <w:t>姓名1</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栋（号楼）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门（单元）室</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u w:val="single"/>
          <w:lang w:eastAsia="zh-CN"/>
        </w:rPr>
        <w:t>姓名2</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w:t>
      </w:r>
      <w:r>
        <w:rPr>
          <w:rFonts w:hint="eastAsia" w:ascii="仿宋_GB2312" w:hAnsi="宋体" w:eastAsia="仿宋_GB2312" w:cs="Microsoft Himalaya"/>
          <w:sz w:val="32"/>
          <w:szCs w:val="32"/>
          <w:lang w:eastAsia="zh-CN"/>
        </w:rPr>
        <w:t>……</w:t>
      </w:r>
      <w:r>
        <w:rPr>
          <w:rFonts w:ascii="仿宋_GB2312" w:hAnsi="宋体" w:eastAsia="仿宋_GB2312" w:cs="Microsoft Himalaya"/>
          <w:sz w:val="32"/>
          <w:szCs w:val="32"/>
          <w:lang w:eastAsia="zh-CN"/>
        </w:rPr>
        <w:t>的书面异议意见。</w:t>
      </w:r>
      <w:r>
        <w:rPr>
          <w:rFonts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在社区</w:t>
      </w:r>
      <w:r>
        <w:rPr>
          <w:rFonts w:ascii="仿宋_GB2312" w:hAnsi="宋体" w:eastAsia="仿宋_GB2312" w:cs="Microsoft Himalaya"/>
          <w:sz w:val="32"/>
          <w:szCs w:val="32"/>
          <w:lang w:eastAsia="zh-CN"/>
        </w:rPr>
        <w:t>居委会</w:t>
      </w:r>
      <w:r>
        <w:rPr>
          <w:rFonts w:hint="eastAsia" w:ascii="仿宋_GB2312" w:hAnsi="宋体" w:eastAsia="仿宋_GB2312" w:cs="Microsoft Himalaya"/>
          <w:sz w:val="32"/>
          <w:szCs w:val="32"/>
          <w:lang w:eastAsia="zh-CN"/>
        </w:rPr>
        <w:t>（街道办事处）</w:t>
      </w:r>
      <w:r>
        <w:rPr>
          <w:rFonts w:ascii="仿宋_GB2312" w:hAnsi="宋体" w:eastAsia="仿宋_GB2312" w:cs="Microsoft Himalaya"/>
          <w:sz w:val="32"/>
          <w:szCs w:val="32"/>
          <w:lang w:eastAsia="zh-CN"/>
        </w:rPr>
        <w:t>的组织协调下，经与</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u w:val="single"/>
          <w:lang w:eastAsia="zh-CN"/>
        </w:rPr>
        <w:t>姓名1</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u w:val="single"/>
          <w:lang w:eastAsia="zh-CN"/>
        </w:rPr>
        <w:t>姓名2</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w:t>
      </w:r>
      <w:r>
        <w:rPr>
          <w:rFonts w:ascii="仿宋_GB2312" w:hAnsi="宋体" w:eastAsia="仿宋_GB2312" w:cs="Microsoft Himalaya"/>
          <w:sz w:val="32"/>
          <w:szCs w:val="32"/>
          <w:lang w:eastAsia="zh-CN"/>
        </w:rPr>
        <w:t>异议业主进行了充分协商，现已达成一致意见</w:t>
      </w:r>
      <w:r>
        <w:rPr>
          <w:rFonts w:hint="eastAsia" w:ascii="仿宋_GB2312" w:hAnsi="宋体" w:eastAsia="仿宋_GB2312" w:cs="Microsoft Himalaya"/>
          <w:sz w:val="32"/>
          <w:szCs w:val="32"/>
          <w:lang w:eastAsia="zh-CN"/>
        </w:rPr>
        <w:t>。上述</w:t>
      </w:r>
      <w:r>
        <w:rPr>
          <w:rFonts w:ascii="仿宋_GB2312" w:hAnsi="宋体" w:eastAsia="仿宋_GB2312" w:cs="Microsoft Himalaya"/>
          <w:sz w:val="32"/>
          <w:szCs w:val="32"/>
          <w:lang w:eastAsia="zh-CN"/>
        </w:rPr>
        <w:t>业主</w:t>
      </w:r>
      <w:r>
        <w:rPr>
          <w:rFonts w:hint="eastAsia" w:ascii="仿宋_GB2312" w:hAnsi="宋体" w:eastAsia="仿宋_GB2312" w:cs="Microsoft Himalaya"/>
          <w:sz w:val="32"/>
          <w:szCs w:val="32"/>
          <w:lang w:eastAsia="zh-CN"/>
        </w:rPr>
        <w:t>表示</w:t>
      </w:r>
      <w:r>
        <w:rPr>
          <w:rFonts w:ascii="仿宋_GB2312" w:hAnsi="宋体" w:eastAsia="仿宋_GB2312" w:cs="Microsoft Himalaya"/>
          <w:sz w:val="32"/>
          <w:szCs w:val="32"/>
          <w:lang w:eastAsia="zh-CN"/>
        </w:rPr>
        <w:t>不再对</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小区</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栋（号楼）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门（单元）</w:t>
      </w:r>
      <w:r>
        <w:rPr>
          <w:rFonts w:ascii="仿宋_GB2312" w:hAnsi="宋体" w:eastAsia="仿宋_GB2312" w:cs="Microsoft Himalaya"/>
          <w:sz w:val="32"/>
          <w:szCs w:val="32"/>
          <w:lang w:eastAsia="zh-CN"/>
        </w:rPr>
        <w:t>加装电梯事项及实施方案持有异议。</w:t>
      </w:r>
      <w:r>
        <w:rPr>
          <w:rFonts w:ascii="仿宋_GB2312" w:hAnsi="宋体" w:eastAsia="仿宋_GB2312" w:cs="Microsoft Himalaya"/>
          <w:sz w:val="32"/>
          <w:szCs w:val="32"/>
          <w:lang w:eastAsia="zh-CN"/>
        </w:rPr>
        <w:cr/>
      </w:r>
      <w:r>
        <w:rPr>
          <w:rFonts w:hint="eastAsia" w:ascii="仿宋_GB2312" w:hAnsi="宋体" w:eastAsia="仿宋_GB2312" w:cs="Microsoft Himalaya"/>
          <w:sz w:val="32"/>
          <w:szCs w:val="32"/>
          <w:lang w:val="en-US" w:eastAsia="zh-CN"/>
        </w:rPr>
        <w:t xml:space="preserve">    </w:t>
      </w:r>
    </w:p>
    <w:p>
      <w:pPr>
        <w:keepNext w:val="0"/>
        <w:keepLines w:val="0"/>
        <w:pageBreakBefore w:val="0"/>
        <w:widowControl/>
        <w:kinsoku/>
        <w:overflowPunct/>
        <w:topLinePunct w:val="0"/>
        <w:autoSpaceDE/>
        <w:autoSpaceDN/>
        <w:bidi w:val="0"/>
        <w:adjustRightInd/>
        <w:snapToGrid/>
        <w:spacing w:after="0" w:line="580" w:lineRule="exact"/>
        <w:ind w:firstLine="640" w:firstLineChars="200"/>
        <w:textAlignment w:val="auto"/>
        <w:rPr>
          <w:rFonts w:ascii="仿宋_GB2312" w:hAnsi="宋体" w:eastAsia="仿宋_GB2312" w:cs="Microsoft Himalaya"/>
          <w:sz w:val="32"/>
          <w:szCs w:val="32"/>
          <w:lang w:eastAsia="zh-CN"/>
        </w:rPr>
      </w:pPr>
      <w:r>
        <w:rPr>
          <w:rFonts w:ascii="仿宋_GB2312" w:hAnsi="宋体" w:eastAsia="仿宋_GB2312" w:cs="Microsoft Himalaya"/>
          <w:sz w:val="32"/>
          <w:szCs w:val="32"/>
          <w:lang w:eastAsia="zh-CN"/>
        </w:rPr>
        <w:t>附件</w:t>
      </w:r>
      <w:r>
        <w:rPr>
          <w:rFonts w:hint="eastAsia" w:ascii="仿宋_GB2312" w:hAnsi="宋体" w:eastAsia="仿宋_GB2312" w:cs="Microsoft Himalaya"/>
          <w:sz w:val="32"/>
          <w:szCs w:val="32"/>
          <w:lang w:eastAsia="zh-CN"/>
        </w:rPr>
        <w:t>：</w:t>
      </w:r>
      <w:r>
        <w:rPr>
          <w:rFonts w:ascii="仿宋_GB2312" w:hAnsi="宋体" w:eastAsia="仿宋_GB2312" w:cs="Microsoft Himalaya"/>
          <w:sz w:val="32"/>
          <w:szCs w:val="32"/>
          <w:lang w:eastAsia="zh-CN"/>
        </w:rPr>
        <w:t>1、公示现场照片</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张（包括公示内容全景</w:t>
      </w:r>
      <w:r>
        <w:rPr>
          <w:rFonts w:hint="eastAsia" w:ascii="仿宋_GB2312" w:hAnsi="宋体" w:eastAsia="仿宋_GB2312" w:cs="Microsoft Himalaya"/>
          <w:sz w:val="32"/>
          <w:szCs w:val="32"/>
          <w:lang w:eastAsia="zh-CN"/>
        </w:rPr>
        <w:t>）</w:t>
      </w:r>
      <w:r>
        <w:rPr>
          <w:rFonts w:ascii="仿宋_GB2312" w:hAnsi="宋体" w:eastAsia="仿宋_GB2312" w:cs="Microsoft Himalaya"/>
          <w:sz w:val="32"/>
          <w:szCs w:val="32"/>
          <w:lang w:eastAsia="zh-CN"/>
        </w:rPr>
        <w:t>；</w:t>
      </w:r>
    </w:p>
    <w:p>
      <w:pPr>
        <w:keepNext w:val="0"/>
        <w:keepLines w:val="0"/>
        <w:pageBreakBefore w:val="0"/>
        <w:widowControl/>
        <w:kinsoku/>
        <w:overflowPunct/>
        <w:topLinePunct w:val="0"/>
        <w:autoSpaceDE/>
        <w:autoSpaceDN/>
        <w:bidi w:val="0"/>
        <w:adjustRightInd/>
        <w:snapToGrid/>
        <w:spacing w:after="0" w:line="580" w:lineRule="exact"/>
        <w:ind w:firstLine="1539" w:firstLineChars="481"/>
        <w:jc w:val="both"/>
        <w:textAlignment w:val="auto"/>
        <w:rPr>
          <w:rFonts w:ascii="仿宋_GB2312" w:hAnsi="宋体" w:eastAsia="仿宋_GB2312" w:cs="Microsoft Himalaya"/>
          <w:sz w:val="32"/>
          <w:szCs w:val="32"/>
          <w:lang w:eastAsia="zh-CN"/>
        </w:rPr>
      </w:pPr>
      <w:r>
        <w:rPr>
          <w:rFonts w:ascii="仿宋_GB2312" w:hAnsi="宋体" w:eastAsia="仿宋_GB2312" w:cs="Microsoft Himalaya"/>
          <w:sz w:val="32"/>
          <w:szCs w:val="32"/>
          <w:lang w:eastAsia="zh-CN"/>
        </w:rPr>
        <w:t>2、异议书</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份</w:t>
      </w:r>
      <w:r>
        <w:rPr>
          <w:rFonts w:hint="eastAsia" w:ascii="仿宋_GB2312" w:hAnsi="宋体" w:eastAsia="仿宋_GB2312" w:cs="Microsoft Himalaya"/>
          <w:sz w:val="32"/>
          <w:szCs w:val="32"/>
          <w:lang w:eastAsia="zh-CN"/>
        </w:rPr>
        <w:t>；</w:t>
      </w:r>
    </w:p>
    <w:p>
      <w:pPr>
        <w:keepNext w:val="0"/>
        <w:keepLines w:val="0"/>
        <w:pageBreakBefore w:val="0"/>
        <w:widowControl/>
        <w:kinsoku/>
        <w:overflowPunct/>
        <w:topLinePunct w:val="0"/>
        <w:autoSpaceDE/>
        <w:autoSpaceDN/>
        <w:bidi w:val="0"/>
        <w:adjustRightInd/>
        <w:snapToGrid/>
        <w:spacing w:after="0" w:line="580" w:lineRule="exact"/>
        <w:ind w:firstLine="1520" w:firstLineChars="475"/>
        <w:jc w:val="both"/>
        <w:textAlignment w:val="auto"/>
        <w:rPr>
          <w:rFonts w:ascii="仿宋_GB2312" w:hAnsi="宋体" w:eastAsia="仿宋_GB2312" w:cs="Microsoft Himalaya"/>
          <w:sz w:val="32"/>
          <w:szCs w:val="32"/>
          <w:lang w:eastAsia="zh-CN"/>
        </w:rPr>
      </w:pPr>
      <w:r>
        <w:rPr>
          <w:rFonts w:ascii="仿宋_GB2312" w:hAnsi="宋体" w:eastAsia="仿宋_GB2312" w:cs="Microsoft Himalaya"/>
          <w:sz w:val="32"/>
          <w:szCs w:val="32"/>
          <w:lang w:eastAsia="zh-CN"/>
        </w:rPr>
        <w:t>3、协商</w:t>
      </w:r>
      <w:r>
        <w:rPr>
          <w:rFonts w:hint="eastAsia" w:ascii="仿宋_GB2312" w:hAnsi="宋体" w:eastAsia="仿宋_GB2312" w:cs="Microsoft Himalaya"/>
          <w:sz w:val="32"/>
          <w:szCs w:val="32"/>
          <w:lang w:eastAsia="zh-CN"/>
        </w:rPr>
        <w:t>结果</w:t>
      </w:r>
      <w:r>
        <w:rPr>
          <w:rFonts w:ascii="仿宋_GB2312" w:hAnsi="宋体" w:eastAsia="仿宋_GB2312" w:cs="Microsoft Himalaya"/>
          <w:sz w:val="32"/>
          <w:szCs w:val="32"/>
          <w:lang w:eastAsia="zh-CN"/>
        </w:rPr>
        <w:t>文件</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份。</w:t>
      </w:r>
      <w:r>
        <w:rPr>
          <w:rFonts w:ascii="仿宋_GB2312" w:hAnsi="宋体" w:eastAsia="仿宋_GB2312" w:cs="Microsoft Himalaya"/>
          <w:sz w:val="32"/>
          <w:szCs w:val="32"/>
          <w:lang w:eastAsia="zh-CN"/>
        </w:rPr>
        <w:cr/>
      </w:r>
    </w:p>
    <w:p>
      <w:pPr>
        <w:spacing w:after="160" w:line="259" w:lineRule="auto"/>
        <w:ind w:firstLine="640" w:firstLineChars="200"/>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社区居民委员会：（盖章）    街道办事处：（盖章）</w:t>
      </w:r>
    </w:p>
    <w:p>
      <w:pPr>
        <w:ind w:left="6444" w:leftChars="2685" w:firstLine="0" w:firstLineChars="0"/>
        <w:rPr>
          <w:rFonts w:hint="eastAsia" w:ascii="仿宋_GB2312" w:hAnsi="宋体" w:eastAsia="仿宋_GB2312" w:cs="Microsoft Himalaya"/>
          <w:sz w:val="32"/>
          <w:szCs w:val="32"/>
          <w:lang w:val="en-US" w:eastAsia="zh-CN"/>
        </w:rPr>
      </w:pPr>
      <w:r>
        <w:rPr>
          <w:rFonts w:hint="eastAsia" w:ascii="仿宋_GB2312" w:hAnsi="宋体" w:eastAsia="仿宋_GB2312" w:cs="Microsoft Himalaya"/>
          <w:sz w:val="32"/>
          <w:szCs w:val="32"/>
          <w:lang w:val="en-US" w:eastAsia="zh-CN"/>
        </w:rPr>
        <w:t xml:space="preserve">   </w:t>
      </w:r>
    </w:p>
    <w:p>
      <w:pPr>
        <w:rPr>
          <w:rFonts w:hint="eastAsia" w:ascii="仿宋_GB2312" w:hAnsi="宋体" w:eastAsia="仿宋_GB2312"/>
          <w:sz w:val="32"/>
          <w:szCs w:val="32"/>
        </w:rPr>
      </w:pPr>
      <w:r>
        <w:rPr>
          <w:rFonts w:hint="eastAsia" w:ascii="仿宋_GB2312" w:hAnsi="宋体" w:eastAsia="仿宋_GB2312" w:cs="Microsoft Himalaya"/>
          <w:sz w:val="32"/>
          <w:szCs w:val="32"/>
          <w:lang w:val="en-US" w:eastAsia="zh-CN"/>
        </w:rPr>
        <w:t xml:space="preserve">                                            </w:t>
      </w:r>
      <w:r>
        <w:rPr>
          <w:rFonts w:hint="eastAsia" w:ascii="仿宋_GB2312" w:hAnsi="宋体" w:eastAsia="仿宋_GB2312" w:cs="Microsoft Himalaya"/>
          <w:sz w:val="32"/>
          <w:szCs w:val="32"/>
          <w:lang w:eastAsia="zh-CN"/>
        </w:rPr>
        <w:t>年   月   日</w:t>
      </w:r>
      <w:r>
        <w:rPr>
          <w:rFonts w:hint="eastAsia" w:ascii="仿宋_GB2312" w:hAnsi="宋体" w:eastAsia="仿宋_GB2312"/>
          <w:sz w:val="32"/>
          <w:szCs w:val="32"/>
        </w:rPr>
        <w:br w:type="page"/>
      </w:r>
    </w:p>
    <w:p>
      <w:pPr>
        <w:rPr>
          <w:rFonts w:eastAsia="仿宋_GB2312"/>
          <w:sz w:val="32"/>
          <w:szCs w:val="32"/>
          <w:highlight w:val="none"/>
          <w:lang w:eastAsia="zh-CN"/>
        </w:rPr>
      </w:pPr>
      <w:r>
        <w:rPr>
          <w:rFonts w:eastAsia="仿宋_GB2312"/>
          <w:sz w:val="32"/>
          <w:szCs w:val="32"/>
          <w:lang w:eastAsia="zh-CN"/>
        </w:rPr>
        <w:t>附件</w:t>
      </w:r>
      <w:r>
        <w:rPr>
          <w:rFonts w:hint="eastAsia" w:eastAsia="仿宋_GB2312"/>
          <w:sz w:val="32"/>
          <w:szCs w:val="32"/>
          <w:lang w:val="en-US" w:eastAsia="zh-CN"/>
        </w:rPr>
        <w:t>8</w:t>
      </w:r>
      <w:r>
        <w:rPr>
          <w:rFonts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160" w:afterLines="50" w:line="580" w:lineRule="exact"/>
        <w:jc w:val="center"/>
        <w:textAlignment w:val="auto"/>
        <w:rPr>
          <w:rFonts w:hint="eastAsia" w:ascii="楷体_GB2312" w:hAnsi="楷体_GB2312" w:eastAsia="楷体_GB2312" w:cs="楷体_GB2312"/>
          <w:sz w:val="28"/>
          <w:szCs w:val="28"/>
          <w:highlight w:val="none"/>
          <w:lang w:eastAsia="zh-CN"/>
        </w:rPr>
      </w:pPr>
      <w:r>
        <w:rPr>
          <w:rFonts w:hint="eastAsia" w:ascii="宋体" w:hAnsi="宋体" w:eastAsia="宋体" w:cs="Microsoft Himalaya"/>
          <w:b/>
          <w:sz w:val="36"/>
          <w:szCs w:val="36"/>
          <w:highlight w:val="none"/>
          <w:lang w:eastAsia="zh-CN"/>
        </w:rPr>
        <w:t>既有住宅加装电梯公示结果报告</w:t>
      </w:r>
      <w:r>
        <w:rPr>
          <w:rFonts w:ascii="宋体" w:hAnsi="宋体" w:eastAsia="宋体" w:cs="Microsoft Himalaya"/>
          <w:b/>
          <w:sz w:val="36"/>
          <w:szCs w:val="36"/>
          <w:highlight w:val="none"/>
          <w:lang w:eastAsia="zh-CN"/>
        </w:rPr>
        <w:cr/>
      </w:r>
      <w:r>
        <w:rPr>
          <w:rFonts w:hint="eastAsia" w:ascii="楷体_GB2312" w:hAnsi="楷体_GB2312" w:eastAsia="楷体_GB2312" w:cs="楷体_GB2312"/>
          <w:sz w:val="28"/>
          <w:szCs w:val="28"/>
          <w:highlight w:val="none"/>
          <w:lang w:eastAsia="zh-CN"/>
        </w:rPr>
        <w:t>(</w:t>
      </w:r>
      <w:r>
        <w:rPr>
          <w:rFonts w:hint="eastAsia" w:ascii="楷体_GB2312" w:hAnsi="楷体_GB2312" w:eastAsia="楷体_GB2312" w:cs="楷体_GB2312"/>
          <w:sz w:val="28"/>
          <w:szCs w:val="28"/>
          <w:highlight w:val="none"/>
          <w:lang w:val="en-US" w:eastAsia="zh-CN"/>
        </w:rPr>
        <w:t>参考</w:t>
      </w:r>
      <w:r>
        <w:rPr>
          <w:rFonts w:hint="eastAsia" w:ascii="楷体_GB2312" w:hAnsi="楷体_GB2312" w:eastAsia="楷体_GB2312" w:cs="楷体_GB2312"/>
          <w:sz w:val="28"/>
          <w:szCs w:val="28"/>
          <w:highlight w:val="none"/>
          <w:lang w:eastAsia="zh-CN"/>
        </w:rPr>
        <w:t>文本—未调解成功格式)</w:t>
      </w:r>
    </w:p>
    <w:p>
      <w:pPr>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hint="eastAsia" w:ascii="仿宋_GB2312" w:hAnsi="宋体" w:eastAsia="仿宋_GB2312" w:cs="Microsoft Himalaya"/>
          <w:sz w:val="32"/>
          <w:szCs w:val="32"/>
          <w:lang w:eastAsia="zh-CN"/>
        </w:rPr>
      </w:pPr>
      <w:r>
        <w:rPr>
          <w:rFonts w:hint="eastAsia" w:ascii="仿宋_GB2312" w:hAnsi="宋体" w:eastAsia="仿宋_GB2312" w:cs="Microsoft Himalaya"/>
          <w:sz w:val="32"/>
          <w:szCs w:val="32"/>
          <w:highlight w:val="none"/>
          <w:lang w:eastAsia="zh-CN"/>
        </w:rPr>
        <w:t>滨海新区</w:t>
      </w:r>
      <w:r>
        <w:rPr>
          <w:rFonts w:hint="eastAsia" w:ascii="仿宋_GB2312" w:hAnsi="宋体" w:eastAsia="仿宋_GB2312" w:cs="Microsoft Himalaya"/>
          <w:sz w:val="32"/>
          <w:szCs w:val="32"/>
          <w:highlight w:val="none"/>
          <w:u w:val="single"/>
          <w:lang w:val="en-US" w:eastAsia="zh-CN"/>
        </w:rPr>
        <w:t xml:space="preserve">    </w:t>
      </w:r>
      <w:r>
        <w:rPr>
          <w:rFonts w:hint="eastAsia" w:ascii="仿宋_GB2312" w:hAnsi="宋体" w:eastAsia="仿宋_GB2312" w:cs="Microsoft Himalaya"/>
          <w:sz w:val="32"/>
          <w:szCs w:val="32"/>
          <w:highlight w:val="none"/>
          <w:lang w:eastAsia="zh-CN"/>
        </w:rPr>
        <w:t>街道</w:t>
      </w:r>
      <w:r>
        <w:rPr>
          <w:rFonts w:hint="eastAsia" w:ascii="仿宋_GB2312" w:hAnsi="宋体" w:eastAsia="仿宋_GB2312" w:cs="Microsoft Himalaya"/>
          <w:sz w:val="32"/>
          <w:szCs w:val="32"/>
          <w:highlight w:val="none"/>
          <w:u w:val="single"/>
          <w:lang w:val="en-US" w:eastAsia="zh-CN"/>
        </w:rPr>
        <w:t xml:space="preserve">    </w:t>
      </w:r>
      <w:r>
        <w:rPr>
          <w:rFonts w:hint="eastAsia" w:ascii="仿宋_GB2312" w:hAnsi="宋体" w:eastAsia="仿宋_GB2312" w:cs="Microsoft Himalaya"/>
          <w:sz w:val="32"/>
          <w:szCs w:val="32"/>
          <w:highlight w:val="none"/>
          <w:lang w:eastAsia="zh-CN"/>
        </w:rPr>
        <w:t>社区</w:t>
      </w:r>
      <w:r>
        <w:rPr>
          <w:rFonts w:hint="eastAsia" w:ascii="仿宋_GB2312" w:hAnsi="宋体" w:eastAsia="仿宋_GB2312" w:cs="Microsoft Himalaya"/>
          <w:sz w:val="32"/>
          <w:szCs w:val="32"/>
          <w:highlight w:val="none"/>
          <w:u w:val="single"/>
          <w:lang w:val="en-US" w:eastAsia="zh-CN"/>
        </w:rPr>
        <w:t xml:space="preserve">    </w:t>
      </w:r>
      <w:r>
        <w:rPr>
          <w:rFonts w:hint="eastAsia" w:ascii="仿宋_GB2312" w:hAnsi="宋体" w:eastAsia="仿宋_GB2312" w:cs="Microsoft Himalaya"/>
          <w:sz w:val="32"/>
          <w:szCs w:val="32"/>
          <w:highlight w:val="none"/>
          <w:lang w:eastAsia="zh-CN"/>
        </w:rPr>
        <w:t>小区</w:t>
      </w:r>
      <w:r>
        <w:rPr>
          <w:rFonts w:hint="eastAsia" w:ascii="仿宋_GB2312" w:hAnsi="宋体" w:eastAsia="仿宋_GB2312" w:cs="Microsoft Himalaya"/>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栋（号楼）</w:t>
      </w:r>
      <w:r>
        <w:rPr>
          <w:rFonts w:hint="eastAsia" w:ascii="仿宋_GB2312" w:hAnsi="宋体" w:eastAsia="仿宋_GB2312" w:cs="Microsoft Himalaya"/>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eastAsia="zh-CN"/>
        </w:rPr>
        <w:t>门（单元）</w:t>
      </w:r>
      <w:r>
        <w:rPr>
          <w:rFonts w:hint="eastAsia" w:ascii="仿宋_GB2312" w:hAnsi="宋体" w:eastAsia="仿宋_GB2312" w:cs="Microsoft Himalaya"/>
          <w:sz w:val="32"/>
          <w:szCs w:val="32"/>
          <w:highlight w:val="none"/>
          <w:lang w:eastAsia="zh-CN"/>
        </w:rPr>
        <w:t xml:space="preserve">拟加装电梯，申请人委托 </w:t>
      </w:r>
      <w:r>
        <w:rPr>
          <w:rFonts w:hint="eastAsia" w:ascii="仿宋_GB2312" w:hAnsi="宋体" w:eastAsia="仿宋_GB2312" w:cs="Microsoft Himalaya"/>
          <w:sz w:val="32"/>
          <w:szCs w:val="32"/>
          <w:highlight w:val="none"/>
          <w:u w:val="single"/>
          <w:lang w:val="en-US" w:eastAsia="zh-CN"/>
        </w:rPr>
        <w:t xml:space="preserve">     </w:t>
      </w:r>
      <w:r>
        <w:rPr>
          <w:rFonts w:hint="eastAsia" w:ascii="仿宋_GB2312" w:hAnsi="宋体" w:eastAsia="仿宋_GB2312" w:cs="Microsoft Himalaya"/>
          <w:sz w:val="32"/>
          <w:szCs w:val="32"/>
          <w:highlight w:val="none"/>
          <w:lang w:eastAsia="zh-CN"/>
        </w:rPr>
        <w:t>(实施主</w:t>
      </w:r>
      <w:r>
        <w:rPr>
          <w:rFonts w:hint="eastAsia" w:ascii="仿宋_GB2312" w:hAnsi="宋体" w:eastAsia="仿宋_GB2312" w:cs="Microsoft Himalaya"/>
          <w:sz w:val="32"/>
          <w:szCs w:val="32"/>
          <w:lang w:eastAsia="zh-CN"/>
        </w:rPr>
        <w:t>体)组织编制的加装电梯初步方案及项目协议书已于</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年</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月</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日至</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年</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月</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日在</w:t>
      </w:r>
      <w:r>
        <w:rPr>
          <w:rFonts w:ascii="仿宋_GB2312" w:hAnsi="宋体" w:eastAsia="仿宋_GB2312" w:cs="Microsoft Himalaya"/>
          <w:sz w:val="32"/>
          <w:szCs w:val="32"/>
          <w:lang w:eastAsia="zh-CN"/>
        </w:rPr>
        <w:t>计划加装电梯的</w:t>
      </w:r>
      <w:r>
        <w:rPr>
          <w:rFonts w:hint="eastAsia" w:ascii="仿宋_GB2312" w:hAnsi="宋体" w:eastAsia="仿宋_GB2312" w:cs="Microsoft Himalaya"/>
          <w:sz w:val="32"/>
          <w:szCs w:val="32"/>
          <w:lang w:eastAsia="zh-CN"/>
        </w:rPr>
        <w:t>栋</w:t>
      </w:r>
      <w:r>
        <w:rPr>
          <w:rFonts w:ascii="仿宋_GB2312" w:hAnsi="宋体" w:eastAsia="仿宋_GB2312" w:cs="Microsoft Himalaya"/>
          <w:sz w:val="32"/>
          <w:szCs w:val="32"/>
          <w:lang w:eastAsia="zh-CN"/>
        </w:rPr>
        <w:t>（门）、小区公示栏等显著位置</w:t>
      </w:r>
      <w:r>
        <w:rPr>
          <w:rFonts w:hint="eastAsia" w:ascii="仿宋_GB2312" w:hAnsi="宋体" w:eastAsia="仿宋_GB2312" w:cs="Microsoft Himalaya"/>
          <w:sz w:val="32"/>
          <w:szCs w:val="32"/>
          <w:lang w:eastAsia="zh-CN"/>
        </w:rPr>
        <w:t>进行了公示(公示现场照片附后)。</w:t>
      </w:r>
    </w:p>
    <w:p>
      <w:pPr>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hint="eastAsia" w:ascii="仿宋_GB2312" w:hAnsi="宋体" w:eastAsia="仿宋_GB2312" w:cs="Microsoft Himalaya"/>
          <w:sz w:val="32"/>
          <w:szCs w:val="32"/>
          <w:lang w:val="en-US" w:eastAsia="zh-CN"/>
        </w:rPr>
      </w:pPr>
      <w:r>
        <w:rPr>
          <w:rFonts w:hint="eastAsia" w:ascii="仿宋_GB2312" w:hAnsi="宋体" w:eastAsia="仿宋_GB2312" w:cs="Microsoft Himalaya"/>
          <w:sz w:val="32"/>
          <w:szCs w:val="32"/>
          <w:lang w:eastAsia="zh-CN"/>
        </w:rPr>
        <w:t>本次公示时间应为</w:t>
      </w:r>
      <w:r>
        <w:rPr>
          <w:rFonts w:ascii="Times New Roman" w:hAnsi="Times New Roman" w:eastAsia="仿宋_GB2312" w:cs="Times New Roman"/>
          <w:sz w:val="32"/>
          <w:szCs w:val="32"/>
          <w:lang w:eastAsia="zh-CN"/>
        </w:rPr>
        <w:t>10</w:t>
      </w:r>
      <w:r>
        <w:rPr>
          <w:rFonts w:hint="eastAsia" w:ascii="仿宋_GB2312" w:hAnsi="宋体" w:eastAsia="仿宋_GB2312" w:cs="Microsoft Himalaya"/>
          <w:sz w:val="32"/>
          <w:szCs w:val="32"/>
          <w:lang w:eastAsia="zh-CN"/>
        </w:rPr>
        <w:t>日，实际公示</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日，现已公示结束。</w:t>
      </w:r>
      <w:r>
        <w:rPr>
          <w:rFonts w:ascii="仿宋_GB2312" w:hAnsi="宋体" w:eastAsia="仿宋_GB2312" w:cs="Microsoft Himalaya"/>
          <w:sz w:val="32"/>
          <w:szCs w:val="32"/>
          <w:lang w:eastAsia="zh-CN"/>
        </w:rPr>
        <w:t>公示期间，共收到</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栋（号楼）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门（单元）室</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u w:val="single"/>
          <w:lang w:eastAsia="zh-CN"/>
        </w:rPr>
        <w:t>姓名1</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w:t>
      </w:r>
      <w:r>
        <w:rPr>
          <w:rFonts w:hint="eastAsia" w:ascii="仿宋_GB2312" w:hAnsi="宋体" w:eastAsia="仿宋_GB2312" w:cs="Microsoft Himalaya"/>
          <w:sz w:val="32"/>
          <w:szCs w:val="32"/>
          <w:u w:val="single"/>
          <w:lang w:val="en-US" w:eastAsia="zh-CN"/>
        </w:rPr>
        <w:t xml:space="preserve">   </w:t>
      </w:r>
      <w:r>
        <w:rPr>
          <w:rFonts w:hint="eastAsia" w:ascii="仿宋_GB2312" w:hAnsi="仿宋_GB2312" w:eastAsia="仿宋_GB2312" w:cs="仿宋_GB2312"/>
          <w:sz w:val="32"/>
          <w:szCs w:val="32"/>
          <w:lang w:eastAsia="zh-CN"/>
        </w:rPr>
        <w:t>栋（号楼）</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门（单元）室</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u w:val="single"/>
          <w:lang w:eastAsia="zh-CN"/>
        </w:rPr>
        <w:t>姓名2</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w:t>
      </w:r>
      <w:r>
        <w:rPr>
          <w:rFonts w:hint="eastAsia" w:ascii="仿宋_GB2312" w:hAnsi="宋体" w:eastAsia="仿宋_GB2312" w:cs="Microsoft Himalaya"/>
          <w:sz w:val="32"/>
          <w:szCs w:val="32"/>
          <w:lang w:eastAsia="zh-CN"/>
        </w:rPr>
        <w:t>……</w:t>
      </w:r>
      <w:r>
        <w:rPr>
          <w:rFonts w:ascii="仿宋_GB2312" w:hAnsi="宋体" w:eastAsia="仿宋_GB2312" w:cs="Microsoft Himalaya"/>
          <w:sz w:val="32"/>
          <w:szCs w:val="32"/>
          <w:lang w:eastAsia="zh-CN"/>
        </w:rPr>
        <w:t>的书面异议意见。</w:t>
      </w:r>
      <w:r>
        <w:rPr>
          <w:rFonts w:ascii="仿宋_GB2312" w:hAnsi="宋体" w:eastAsia="仿宋_GB2312" w:cs="Microsoft Himalaya"/>
          <w:sz w:val="32"/>
          <w:szCs w:val="32"/>
          <w:lang w:eastAsia="zh-CN"/>
        </w:rPr>
        <w:cr/>
      </w:r>
      <w:r>
        <w:rPr>
          <w:rFonts w:hint="eastAsia" w:ascii="仿宋_GB2312" w:hAnsi="宋体" w:eastAsia="仿宋_GB2312" w:cs="Microsoft Himalaya"/>
          <w:sz w:val="32"/>
          <w:szCs w:val="32"/>
          <w:lang w:eastAsia="zh-CN"/>
        </w:rPr>
        <w:t xml:space="preserve">    在社区</w:t>
      </w:r>
      <w:r>
        <w:rPr>
          <w:rFonts w:ascii="仿宋_GB2312" w:hAnsi="宋体" w:eastAsia="仿宋_GB2312" w:cs="Microsoft Himalaya"/>
          <w:sz w:val="32"/>
          <w:szCs w:val="32"/>
          <w:lang w:eastAsia="zh-CN"/>
        </w:rPr>
        <w:t>居委会</w:t>
      </w:r>
      <w:r>
        <w:rPr>
          <w:rFonts w:hint="eastAsia" w:ascii="仿宋_GB2312" w:hAnsi="宋体" w:eastAsia="仿宋_GB2312" w:cs="Microsoft Himalaya"/>
          <w:sz w:val="32"/>
          <w:szCs w:val="32"/>
          <w:lang w:eastAsia="zh-CN"/>
        </w:rPr>
        <w:t>（街道办事处）</w:t>
      </w:r>
      <w:r>
        <w:rPr>
          <w:rFonts w:ascii="仿宋_GB2312" w:hAnsi="宋体" w:eastAsia="仿宋_GB2312" w:cs="Microsoft Himalaya"/>
          <w:sz w:val="32"/>
          <w:szCs w:val="32"/>
          <w:lang w:eastAsia="zh-CN"/>
        </w:rPr>
        <w:t>的组织协调下，与</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u w:val="single"/>
          <w:lang w:eastAsia="zh-CN"/>
        </w:rPr>
        <w:t>姓名1</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u w:val="single"/>
          <w:lang w:eastAsia="zh-CN"/>
        </w:rPr>
        <w:t>姓名2</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w:t>
      </w:r>
      <w:r>
        <w:rPr>
          <w:rFonts w:ascii="仿宋_GB2312" w:hAnsi="宋体" w:eastAsia="仿宋_GB2312" w:cs="Microsoft Himalaya"/>
          <w:sz w:val="32"/>
          <w:szCs w:val="32"/>
          <w:lang w:eastAsia="zh-CN"/>
        </w:rPr>
        <w:t>异议业主进行了协商，</w:t>
      </w:r>
      <w:r>
        <w:rPr>
          <w:rFonts w:hint="eastAsia" w:ascii="仿宋_GB2312" w:hAnsi="宋体" w:eastAsia="仿宋_GB2312" w:cs="Microsoft Himalaya"/>
          <w:sz w:val="32"/>
          <w:szCs w:val="32"/>
          <w:lang w:eastAsia="zh-CN"/>
        </w:rPr>
        <w:t>其中已与</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u w:val="single"/>
          <w:lang w:eastAsia="zh-CN"/>
        </w:rPr>
        <w:t>姓名1</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u w:val="single"/>
          <w:lang w:eastAsia="zh-CN"/>
        </w:rPr>
        <w:t>姓名2</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……等</w:t>
      </w:r>
      <w:r>
        <w:rPr>
          <w:rFonts w:ascii="仿宋_GB2312" w:hAnsi="宋体" w:eastAsia="仿宋_GB2312" w:cs="Microsoft Himalaya"/>
          <w:sz w:val="32"/>
          <w:szCs w:val="32"/>
          <w:lang w:eastAsia="zh-CN"/>
        </w:rPr>
        <w:t>业主</w:t>
      </w:r>
      <w:r>
        <w:rPr>
          <w:rFonts w:hint="eastAsia" w:ascii="仿宋_GB2312" w:hAnsi="宋体" w:eastAsia="仿宋_GB2312" w:cs="Microsoft Himalaya"/>
          <w:sz w:val="32"/>
          <w:szCs w:val="32"/>
          <w:lang w:eastAsia="zh-CN"/>
        </w:rPr>
        <w:t>达成一致意见，未能与</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u w:val="single"/>
          <w:lang w:eastAsia="zh-CN"/>
        </w:rPr>
        <w:t>姓名</w:t>
      </w:r>
      <w:r>
        <w:rPr>
          <w:rFonts w:hint="eastAsia" w:ascii="仿宋_GB2312" w:hAnsi="宋体" w:eastAsia="仿宋_GB2312" w:cs="Microsoft Himalaya"/>
          <w:sz w:val="32"/>
          <w:szCs w:val="32"/>
          <w:u w:val="single"/>
          <w:lang w:eastAsia="zh-CN"/>
        </w:rPr>
        <w:t>3</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u w:val="single"/>
          <w:lang w:eastAsia="zh-CN"/>
        </w:rPr>
        <w:t>姓名</w:t>
      </w:r>
      <w:r>
        <w:rPr>
          <w:rFonts w:hint="eastAsia" w:ascii="仿宋_GB2312" w:hAnsi="宋体" w:eastAsia="仿宋_GB2312" w:cs="Microsoft Himalaya"/>
          <w:sz w:val="32"/>
          <w:szCs w:val="32"/>
          <w:u w:val="single"/>
          <w:lang w:eastAsia="zh-CN"/>
        </w:rPr>
        <w:t>4</w:t>
      </w:r>
      <w:r>
        <w:rPr>
          <w:rFonts w:hint="eastAsia" w:ascii="仿宋_GB2312" w:hAnsi="宋体" w:eastAsia="仿宋_GB2312" w:cs="Microsoft Himalaya"/>
          <w:sz w:val="32"/>
          <w:szCs w:val="32"/>
          <w:u w:val="single"/>
          <w:lang w:val="en-US" w:eastAsia="zh-CN"/>
        </w:rPr>
        <w:t xml:space="preserve"> </w:t>
      </w:r>
      <w:r>
        <w:rPr>
          <w:rFonts w:hint="eastAsia" w:ascii="仿宋_GB2312" w:hAnsi="宋体" w:eastAsia="仿宋_GB2312" w:cs="Microsoft Himalaya"/>
          <w:sz w:val="32"/>
          <w:szCs w:val="32"/>
          <w:lang w:eastAsia="zh-CN"/>
        </w:rPr>
        <w:t>……等业主</w:t>
      </w:r>
      <w:r>
        <w:rPr>
          <w:rFonts w:ascii="仿宋_GB2312" w:hAnsi="宋体" w:eastAsia="仿宋_GB2312" w:cs="Microsoft Himalaya"/>
          <w:sz w:val="32"/>
          <w:szCs w:val="32"/>
          <w:lang w:eastAsia="zh-CN"/>
        </w:rPr>
        <w:t>达成一致意见</w:t>
      </w:r>
      <w:r>
        <w:rPr>
          <w:rFonts w:hint="eastAsia" w:ascii="仿宋_GB2312" w:hAnsi="宋体" w:eastAsia="仿宋_GB2312" w:cs="Microsoft Himalaya"/>
          <w:sz w:val="32"/>
          <w:szCs w:val="32"/>
          <w:lang w:eastAsia="zh-CN"/>
        </w:rPr>
        <w:t>。</w:t>
      </w:r>
      <w:r>
        <w:rPr>
          <w:rFonts w:ascii="仿宋_GB2312" w:hAnsi="宋体" w:eastAsia="仿宋_GB2312" w:cs="Microsoft Himalaya"/>
          <w:sz w:val="32"/>
          <w:szCs w:val="32"/>
          <w:lang w:eastAsia="zh-CN"/>
        </w:rPr>
        <w:cr/>
      </w:r>
      <w:r>
        <w:rPr>
          <w:rFonts w:hint="eastAsia" w:ascii="仿宋_GB2312" w:hAnsi="宋体" w:eastAsia="仿宋_GB2312" w:cs="Microsoft Himalaya"/>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580" w:lineRule="exact"/>
        <w:ind w:firstLine="640" w:firstLineChars="200"/>
        <w:textAlignment w:val="auto"/>
        <w:rPr>
          <w:rFonts w:ascii="仿宋_GB2312" w:hAnsi="宋体" w:eastAsia="仿宋_GB2312" w:cs="Microsoft Himalaya"/>
          <w:sz w:val="32"/>
          <w:szCs w:val="32"/>
          <w:lang w:eastAsia="zh-CN"/>
        </w:rPr>
      </w:pPr>
      <w:r>
        <w:rPr>
          <w:rFonts w:ascii="仿宋_GB2312" w:hAnsi="宋体" w:eastAsia="仿宋_GB2312" w:cs="Microsoft Himalaya"/>
          <w:sz w:val="32"/>
          <w:szCs w:val="32"/>
          <w:lang w:eastAsia="zh-CN"/>
        </w:rPr>
        <w:t>附件</w:t>
      </w:r>
      <w:r>
        <w:rPr>
          <w:rFonts w:hint="eastAsia" w:ascii="仿宋_GB2312" w:hAnsi="宋体" w:eastAsia="仿宋_GB2312" w:cs="Microsoft Himalaya"/>
          <w:sz w:val="32"/>
          <w:szCs w:val="32"/>
          <w:lang w:eastAsia="zh-CN"/>
        </w:rPr>
        <w:t>：</w:t>
      </w:r>
      <w:r>
        <w:rPr>
          <w:rFonts w:ascii="仿宋_GB2312" w:hAnsi="宋体" w:eastAsia="仿宋_GB2312" w:cs="Microsoft Himalaya"/>
          <w:sz w:val="32"/>
          <w:szCs w:val="32"/>
          <w:lang w:eastAsia="zh-CN"/>
        </w:rPr>
        <w:t>1、公示现场照片</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张（包括公示内容全景</w:t>
      </w:r>
      <w:r>
        <w:rPr>
          <w:rFonts w:hint="eastAsia" w:ascii="仿宋_GB2312" w:hAnsi="宋体" w:eastAsia="仿宋_GB2312" w:cs="Microsoft Himalaya"/>
          <w:sz w:val="32"/>
          <w:szCs w:val="32"/>
          <w:lang w:eastAsia="zh-CN"/>
        </w:rPr>
        <w:t>）</w:t>
      </w:r>
      <w:r>
        <w:rPr>
          <w:rFonts w:ascii="仿宋_GB2312" w:hAnsi="宋体" w:eastAsia="仿宋_GB2312" w:cs="Microsoft Himalaya"/>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80" w:lineRule="exact"/>
        <w:ind w:firstLine="1539" w:firstLineChars="481"/>
        <w:jc w:val="both"/>
        <w:textAlignment w:val="auto"/>
        <w:rPr>
          <w:rFonts w:ascii="仿宋_GB2312" w:hAnsi="宋体" w:eastAsia="仿宋_GB2312" w:cs="Microsoft Himalaya"/>
          <w:sz w:val="32"/>
          <w:szCs w:val="32"/>
          <w:lang w:eastAsia="zh-CN"/>
        </w:rPr>
      </w:pPr>
      <w:r>
        <w:rPr>
          <w:rFonts w:ascii="仿宋_GB2312" w:hAnsi="宋体" w:eastAsia="仿宋_GB2312" w:cs="Microsoft Himalaya"/>
          <w:sz w:val="32"/>
          <w:szCs w:val="32"/>
          <w:lang w:eastAsia="zh-CN"/>
        </w:rPr>
        <w:t>2、异议书</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份</w:t>
      </w:r>
      <w:r>
        <w:rPr>
          <w:rFonts w:hint="eastAsia" w:ascii="仿宋_GB2312" w:hAnsi="宋体" w:eastAsia="仿宋_GB2312" w:cs="Microsoft Himalaya"/>
          <w:sz w:val="32"/>
          <w:szCs w:val="32"/>
          <w:lang w:eastAsia="zh-CN"/>
        </w:rPr>
        <w:t>；</w:t>
      </w:r>
    </w:p>
    <w:p>
      <w:pPr>
        <w:keepNext w:val="0"/>
        <w:keepLines w:val="0"/>
        <w:pageBreakBefore w:val="0"/>
        <w:widowControl/>
        <w:kinsoku/>
        <w:wordWrap/>
        <w:overflowPunct/>
        <w:topLinePunct w:val="0"/>
        <w:autoSpaceDE/>
        <w:autoSpaceDN/>
        <w:bidi w:val="0"/>
        <w:adjustRightInd/>
        <w:snapToGrid/>
        <w:spacing w:after="160" w:line="580" w:lineRule="exact"/>
        <w:ind w:firstLine="1520" w:firstLineChars="475"/>
        <w:textAlignment w:val="auto"/>
        <w:rPr>
          <w:rFonts w:ascii="仿宋_GB2312" w:hAnsi="宋体" w:eastAsia="仿宋_GB2312" w:cs="Microsoft Himalaya"/>
          <w:sz w:val="32"/>
          <w:szCs w:val="32"/>
          <w:lang w:eastAsia="zh-CN"/>
        </w:rPr>
      </w:pPr>
      <w:r>
        <w:rPr>
          <w:rFonts w:ascii="仿宋_GB2312" w:hAnsi="宋体" w:eastAsia="仿宋_GB2312" w:cs="Microsoft Himalaya"/>
          <w:sz w:val="32"/>
          <w:szCs w:val="32"/>
          <w:lang w:eastAsia="zh-CN"/>
        </w:rPr>
        <w:t>3、协商</w:t>
      </w:r>
      <w:r>
        <w:rPr>
          <w:rFonts w:hint="eastAsia" w:ascii="仿宋_GB2312" w:hAnsi="宋体" w:eastAsia="仿宋_GB2312" w:cs="Microsoft Himalaya"/>
          <w:sz w:val="32"/>
          <w:szCs w:val="32"/>
          <w:lang w:eastAsia="zh-CN"/>
        </w:rPr>
        <w:t>结果</w:t>
      </w:r>
      <w:r>
        <w:rPr>
          <w:rFonts w:ascii="仿宋_GB2312" w:hAnsi="宋体" w:eastAsia="仿宋_GB2312" w:cs="Microsoft Himalaya"/>
          <w:sz w:val="32"/>
          <w:szCs w:val="32"/>
          <w:lang w:eastAsia="zh-CN"/>
        </w:rPr>
        <w:t>文件</w:t>
      </w:r>
      <w:r>
        <w:rPr>
          <w:rFonts w:hint="eastAsia" w:ascii="仿宋_GB2312" w:hAnsi="宋体" w:eastAsia="仿宋_GB2312" w:cs="Microsoft Himalaya"/>
          <w:sz w:val="32"/>
          <w:szCs w:val="32"/>
          <w:u w:val="single"/>
          <w:lang w:val="en-US" w:eastAsia="zh-CN"/>
        </w:rPr>
        <w:t xml:space="preserve">   </w:t>
      </w:r>
      <w:r>
        <w:rPr>
          <w:rFonts w:ascii="仿宋_GB2312" w:hAnsi="宋体" w:eastAsia="仿宋_GB2312" w:cs="Microsoft Himalaya"/>
          <w:sz w:val="32"/>
          <w:szCs w:val="32"/>
          <w:lang w:eastAsia="zh-CN"/>
        </w:rPr>
        <w:t>份。</w:t>
      </w:r>
    </w:p>
    <w:p>
      <w:pPr>
        <w:keepNext w:val="0"/>
        <w:keepLines w:val="0"/>
        <w:pageBreakBefore w:val="0"/>
        <w:widowControl/>
        <w:kinsoku/>
        <w:wordWrap/>
        <w:overflowPunct/>
        <w:topLinePunct w:val="0"/>
        <w:autoSpaceDE/>
        <w:autoSpaceDN/>
        <w:bidi w:val="0"/>
        <w:adjustRightInd/>
        <w:snapToGrid/>
        <w:spacing w:after="160" w:line="580" w:lineRule="exact"/>
        <w:textAlignment w:val="auto"/>
        <w:rPr>
          <w:rFonts w:ascii="仿宋_GB2312" w:hAnsi="宋体" w:eastAsia="仿宋_GB2312" w:cs="Microsoft Himalaya"/>
          <w:sz w:val="32"/>
          <w:szCs w:val="32"/>
          <w:lang w:eastAsia="zh-CN"/>
        </w:rPr>
      </w:pPr>
    </w:p>
    <w:p>
      <w:pPr>
        <w:keepNext w:val="0"/>
        <w:keepLines w:val="0"/>
        <w:pageBreakBefore w:val="0"/>
        <w:widowControl/>
        <w:kinsoku/>
        <w:wordWrap/>
        <w:overflowPunct/>
        <w:topLinePunct w:val="0"/>
        <w:autoSpaceDE/>
        <w:autoSpaceDN/>
        <w:bidi w:val="0"/>
        <w:adjustRightInd/>
        <w:snapToGrid/>
        <w:spacing w:after="160" w:line="580" w:lineRule="exact"/>
        <w:ind w:firstLine="640" w:firstLineChars="200"/>
        <w:textAlignment w:val="auto"/>
        <w:rPr>
          <w:rFonts w:ascii="仿宋_GB2312" w:hAnsi="宋体" w:eastAsia="仿宋_GB2312" w:cs="Microsoft Himalaya"/>
          <w:sz w:val="32"/>
          <w:szCs w:val="32"/>
          <w:lang w:eastAsia="zh-CN"/>
        </w:rPr>
      </w:pPr>
      <w:r>
        <w:rPr>
          <w:rFonts w:hint="eastAsia" w:ascii="仿宋_GB2312" w:hAnsi="宋体" w:eastAsia="仿宋_GB2312" w:cs="Microsoft Himalaya"/>
          <w:sz w:val="32"/>
          <w:szCs w:val="32"/>
          <w:lang w:eastAsia="zh-CN"/>
        </w:rPr>
        <w:t>社区居民委员会：（盖章）    街道办事处：（盖章）</w:t>
      </w:r>
    </w:p>
    <w:p>
      <w:pPr>
        <w:keepNext w:val="0"/>
        <w:keepLines w:val="0"/>
        <w:pageBreakBefore w:val="0"/>
        <w:widowControl/>
        <w:kinsoku/>
        <w:wordWrap/>
        <w:overflowPunct/>
        <w:topLinePunct w:val="0"/>
        <w:autoSpaceDE/>
        <w:autoSpaceDN/>
        <w:bidi w:val="0"/>
        <w:adjustRightInd/>
        <w:snapToGrid/>
        <w:spacing w:after="160" w:line="580" w:lineRule="exact"/>
        <w:ind w:right="320"/>
        <w:jc w:val="center"/>
        <w:textAlignment w:val="auto"/>
        <w:rPr>
          <w:rFonts w:ascii="仿宋_GB2312" w:hAnsi="宋体" w:eastAsia="仿宋_GB2312" w:cs="Microsoft Himalaya"/>
          <w:sz w:val="32"/>
          <w:szCs w:val="32"/>
          <w:lang w:eastAsia="zh-CN"/>
        </w:rPr>
      </w:pPr>
    </w:p>
    <w:p>
      <w:pPr>
        <w:keepNext w:val="0"/>
        <w:keepLines w:val="0"/>
        <w:pageBreakBefore w:val="0"/>
        <w:widowControl/>
        <w:kinsoku/>
        <w:wordWrap/>
        <w:overflowPunct/>
        <w:topLinePunct w:val="0"/>
        <w:autoSpaceDE/>
        <w:autoSpaceDN/>
        <w:bidi w:val="0"/>
        <w:adjustRightInd/>
        <w:snapToGrid/>
        <w:spacing w:after="160" w:line="580" w:lineRule="exact"/>
        <w:ind w:right="320"/>
        <w:jc w:val="center"/>
        <w:textAlignment w:val="auto"/>
        <w:rPr>
          <w:rFonts w:ascii="黑体" w:hAnsi="黑体" w:eastAsia="黑体"/>
          <w:sz w:val="32"/>
          <w:szCs w:val="32"/>
          <w:lang w:eastAsia="zh-CN"/>
        </w:rPr>
      </w:pPr>
      <w:r>
        <w:rPr>
          <w:rFonts w:hint="eastAsia" w:ascii="仿宋_GB2312" w:hAnsi="宋体" w:eastAsia="仿宋_GB2312" w:cs="Microsoft Himalaya"/>
          <w:sz w:val="32"/>
          <w:szCs w:val="32"/>
          <w:lang w:val="en-US" w:eastAsia="zh-CN"/>
        </w:rPr>
        <w:t xml:space="preserve">                                        </w:t>
      </w:r>
      <w:r>
        <w:rPr>
          <w:rFonts w:hint="eastAsia" w:ascii="仿宋_GB2312" w:hAnsi="宋体" w:eastAsia="仿宋_GB2312" w:cs="Microsoft Himalaya"/>
          <w:sz w:val="32"/>
          <w:szCs w:val="32"/>
          <w:lang w:eastAsia="zh-CN"/>
        </w:rPr>
        <w:t>年   月   日</w:t>
      </w:r>
    </w:p>
    <w:p>
      <w:pPr>
        <w:spacing w:after="160" w:line="384" w:lineRule="auto"/>
        <w:outlineLvl w:val="1"/>
        <w:rPr>
          <w:rFonts w:eastAsia="仿宋_GB2312"/>
          <w:sz w:val="32"/>
          <w:szCs w:val="32"/>
          <w:lang w:eastAsia="zh-CN"/>
        </w:rPr>
        <w:sectPr>
          <w:footerReference r:id="rId3" w:type="default"/>
          <w:pgSz w:w="11906" w:h="16838"/>
          <w:pgMar w:top="1134" w:right="1083" w:bottom="1134" w:left="1083" w:header="851" w:footer="992" w:gutter="0"/>
          <w:cols w:space="0" w:num="1"/>
          <w:rtlGutter w:val="0"/>
          <w:docGrid w:type="lines" w:linePitch="331" w:charSpace="0"/>
        </w:sectPr>
      </w:pPr>
    </w:p>
    <w:p>
      <w:pPr>
        <w:keepNext w:val="0"/>
        <w:keepLines w:val="0"/>
        <w:pageBreakBefore w:val="0"/>
        <w:widowControl/>
        <w:kinsoku/>
        <w:wordWrap/>
        <w:overflowPunct/>
        <w:topLinePunct w:val="0"/>
        <w:autoSpaceDE/>
        <w:autoSpaceDN/>
        <w:bidi w:val="0"/>
        <w:adjustRightInd/>
        <w:snapToGrid/>
        <w:spacing w:line="440" w:lineRule="exact"/>
        <w:textAlignment w:val="auto"/>
        <w:outlineLvl w:val="1"/>
        <w:rPr>
          <w:rFonts w:eastAsia="仿宋_GB2312"/>
          <w:sz w:val="32"/>
          <w:szCs w:val="32"/>
          <w:lang w:eastAsia="zh-CN"/>
        </w:rPr>
      </w:pPr>
      <w:r>
        <w:rPr>
          <w:rFonts w:eastAsia="仿宋_GB2312"/>
          <w:sz w:val="32"/>
          <w:szCs w:val="32"/>
          <w:lang w:eastAsia="zh-CN"/>
        </w:rPr>
        <w:t>附件</w:t>
      </w:r>
      <w:r>
        <w:rPr>
          <w:rFonts w:hint="eastAsia" w:eastAsia="仿宋_GB2312"/>
          <w:sz w:val="32"/>
          <w:szCs w:val="32"/>
          <w:lang w:val="en-US" w:eastAsia="zh-CN"/>
        </w:rPr>
        <w:t>9</w:t>
      </w:r>
      <w:r>
        <w:rPr>
          <w:rFonts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小标宋简体" w:hAnsi="微软雅黑" w:eastAsia="方正小标宋简体"/>
          <w:sz w:val="32"/>
          <w:szCs w:val="32"/>
          <w:lang w:eastAsia="zh-CN"/>
        </w:rPr>
      </w:pPr>
      <w:r>
        <w:rPr>
          <w:rFonts w:hint="eastAsia" w:ascii="方正小标宋简体" w:hAnsi="微软雅黑" w:eastAsia="方正小标宋简体"/>
          <w:sz w:val="32"/>
          <w:szCs w:val="32"/>
        </w:rPr>
        <w:t>滨海新区既有住宅加装电梯</w:t>
      </w:r>
      <w:r>
        <w:rPr>
          <w:rFonts w:hint="eastAsia" w:ascii="方正小标宋简体" w:hAnsi="微软雅黑" w:eastAsia="方正小标宋简体"/>
          <w:sz w:val="32"/>
          <w:szCs w:val="32"/>
          <w:lang w:eastAsia="zh-CN"/>
        </w:rPr>
        <w:t>项目联合会商申请表</w:t>
      </w:r>
    </w:p>
    <w:tbl>
      <w:tblPr>
        <w:tblStyle w:val="12"/>
        <w:tblW w:w="10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993"/>
        <w:gridCol w:w="1573"/>
        <w:gridCol w:w="1564"/>
        <w:gridCol w:w="1984"/>
        <w:gridCol w:w="1447"/>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6"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333333"/>
                <w:sz w:val="24"/>
                <w:szCs w:val="24"/>
                <w:vertAlign w:val="baseline"/>
                <w:lang w:eastAsia="zh-CN"/>
              </w:rPr>
            </w:pPr>
            <w:r>
              <w:rPr>
                <w:rFonts w:hint="eastAsia" w:ascii="黑体" w:hAnsi="黑体" w:eastAsia="黑体" w:cs="Times New Roman"/>
                <w:color w:val="333333"/>
                <w:kern w:val="0"/>
                <w:sz w:val="24"/>
                <w:szCs w:val="24"/>
                <w:lang w:eastAsia="zh-CN"/>
              </w:rPr>
              <w:t>项目名称</w:t>
            </w:r>
          </w:p>
        </w:tc>
        <w:tc>
          <w:tcPr>
            <w:tcW w:w="313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333333"/>
                <w:sz w:val="24"/>
                <w:szCs w:val="24"/>
                <w:vertAlign w:val="baseline"/>
                <w:lang w:eastAsia="zh-CN"/>
              </w:rPr>
            </w:pPr>
            <w:r>
              <w:rPr>
                <w:rFonts w:hint="eastAsia" w:ascii="仿宋" w:hAnsi="仿宋" w:eastAsia="仿宋"/>
                <w:color w:val="333333"/>
                <w:sz w:val="24"/>
                <w:szCs w:val="24"/>
                <w:lang w:val="en" w:eastAsia="zh-CN"/>
              </w:rPr>
              <w:t>滨海新区</w:t>
            </w:r>
            <w:r>
              <w:rPr>
                <w:rFonts w:hint="eastAsia" w:ascii="仿宋" w:hAnsi="仿宋" w:eastAsia="仿宋"/>
                <w:color w:val="333333"/>
                <w:sz w:val="24"/>
                <w:szCs w:val="24"/>
                <w:lang w:val="en-US" w:eastAsia="zh-CN"/>
              </w:rPr>
              <w:t xml:space="preserve">      </w:t>
            </w:r>
            <w:r>
              <w:rPr>
                <w:rFonts w:hint="eastAsia" w:ascii="仿宋" w:hAnsi="仿宋" w:eastAsia="仿宋"/>
                <w:color w:val="333333"/>
                <w:sz w:val="24"/>
                <w:szCs w:val="24"/>
                <w:lang w:val="en" w:eastAsia="zh-CN"/>
              </w:rPr>
              <w:t>小区</w:t>
            </w:r>
            <w:r>
              <w:rPr>
                <w:rFonts w:hint="eastAsia" w:ascii="仿宋" w:hAnsi="仿宋" w:eastAsia="仿宋"/>
                <w:color w:val="333333"/>
                <w:sz w:val="24"/>
                <w:szCs w:val="24"/>
                <w:lang w:val="en-US" w:eastAsia="zh-CN"/>
              </w:rPr>
              <w:t xml:space="preserve">   栋   门加装电梯项目</w:t>
            </w:r>
          </w:p>
        </w:tc>
        <w:tc>
          <w:tcPr>
            <w:tcW w:w="198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theme="minorBidi"/>
                <w:color w:val="333333"/>
                <w:kern w:val="0"/>
                <w:sz w:val="24"/>
                <w:szCs w:val="24"/>
                <w:lang w:val="en" w:eastAsia="zh-CN" w:bidi="ar-SA"/>
              </w:rPr>
            </w:pPr>
            <w:r>
              <w:rPr>
                <w:rFonts w:hint="eastAsia" w:ascii="黑体" w:hAnsi="黑体" w:eastAsia="黑体"/>
                <w:color w:val="333333"/>
                <w:kern w:val="0"/>
                <w:sz w:val="24"/>
                <w:szCs w:val="24"/>
              </w:rPr>
              <w:t>所</w:t>
            </w:r>
            <w:r>
              <w:rPr>
                <w:rFonts w:hint="eastAsia" w:ascii="黑体" w:hAnsi="黑体" w:eastAsia="黑体"/>
                <w:color w:val="333333"/>
                <w:kern w:val="0"/>
                <w:sz w:val="24"/>
                <w:szCs w:val="24"/>
                <w:lang w:eastAsia="zh-CN"/>
              </w:rPr>
              <w:t>在</w:t>
            </w:r>
            <w:r>
              <w:rPr>
                <w:rFonts w:hint="eastAsia" w:ascii="黑体" w:hAnsi="黑体" w:eastAsia="黑体"/>
                <w:color w:val="333333"/>
                <w:kern w:val="0"/>
                <w:sz w:val="24"/>
                <w:szCs w:val="24"/>
              </w:rPr>
              <w:t>街道</w:t>
            </w:r>
            <w:r>
              <w:rPr>
                <w:rFonts w:hint="eastAsia" w:ascii="黑体" w:hAnsi="黑体" w:eastAsia="黑体"/>
                <w:color w:val="333333"/>
                <w:kern w:val="0"/>
                <w:sz w:val="24"/>
                <w:szCs w:val="24"/>
                <w:lang w:eastAsia="zh-CN"/>
              </w:rPr>
              <w:t>（乡镇）及社区</w:t>
            </w:r>
          </w:p>
        </w:tc>
        <w:tc>
          <w:tcPr>
            <w:tcW w:w="311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theme="minorBidi"/>
                <w:color w:val="333333"/>
                <w:kern w:val="0"/>
                <w:sz w:val="24"/>
                <w:szCs w:val="24"/>
                <w:lang w:val="en" w:eastAsia="zh-CN" w:bidi="ar-SA"/>
              </w:rPr>
            </w:pPr>
            <w:r>
              <w:rPr>
                <w:rFonts w:hint="eastAsia" w:ascii="仿宋" w:hAnsi="仿宋" w:eastAsia="仿宋" w:cstheme="minorBidi"/>
                <w:color w:val="333333"/>
                <w:kern w:val="0"/>
                <w:sz w:val="24"/>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6"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theme="minorBidi"/>
                <w:color w:val="333333"/>
                <w:kern w:val="0"/>
                <w:sz w:val="24"/>
                <w:szCs w:val="24"/>
                <w:lang w:val="en-US" w:eastAsia="zh-CN" w:bidi="ar-SA"/>
              </w:rPr>
            </w:pPr>
            <w:r>
              <w:rPr>
                <w:rFonts w:hint="eastAsia" w:ascii="黑体" w:hAnsi="黑体" w:eastAsia="黑体" w:cs="Times New Roman"/>
                <w:color w:val="333333"/>
                <w:kern w:val="0"/>
                <w:sz w:val="24"/>
                <w:szCs w:val="24"/>
                <w:lang w:eastAsia="zh-CN"/>
              </w:rPr>
              <w:t>实施主体名称</w:t>
            </w:r>
          </w:p>
        </w:tc>
        <w:tc>
          <w:tcPr>
            <w:tcW w:w="313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theme="minorBidi"/>
                <w:color w:val="333333"/>
                <w:kern w:val="0"/>
                <w:sz w:val="24"/>
                <w:szCs w:val="24"/>
                <w:lang w:val="en-US" w:eastAsia="zh-CN" w:bidi="ar-SA"/>
              </w:rPr>
            </w:pPr>
          </w:p>
        </w:tc>
        <w:tc>
          <w:tcPr>
            <w:tcW w:w="198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333333"/>
                <w:sz w:val="24"/>
                <w:szCs w:val="24"/>
                <w:vertAlign w:val="baseline"/>
                <w:lang w:eastAsia="zh-CN"/>
              </w:rPr>
            </w:pPr>
            <w:r>
              <w:rPr>
                <w:rFonts w:hint="eastAsia" w:ascii="黑体" w:hAnsi="黑体" w:eastAsia="黑体"/>
                <w:color w:val="333333"/>
                <w:kern w:val="0"/>
                <w:sz w:val="24"/>
                <w:szCs w:val="24"/>
                <w:lang w:eastAsia="zh-CN"/>
              </w:rPr>
              <w:t>有效证件号码</w:t>
            </w:r>
          </w:p>
        </w:tc>
        <w:tc>
          <w:tcPr>
            <w:tcW w:w="311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333333"/>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6"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theme="minorBidi"/>
                <w:color w:val="333333"/>
                <w:kern w:val="0"/>
                <w:sz w:val="24"/>
                <w:szCs w:val="24"/>
                <w:lang w:val="en-US" w:eastAsia="zh-CN" w:bidi="ar-SA"/>
              </w:rPr>
            </w:pPr>
            <w:r>
              <w:rPr>
                <w:rFonts w:hint="eastAsia" w:ascii="黑体" w:hAnsi="黑体" w:eastAsia="黑体"/>
                <w:color w:val="333333"/>
                <w:kern w:val="0"/>
                <w:sz w:val="24"/>
                <w:szCs w:val="24"/>
              </w:rPr>
              <w:t>联系人及电话</w:t>
            </w:r>
          </w:p>
        </w:tc>
        <w:tc>
          <w:tcPr>
            <w:tcW w:w="313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theme="minorBidi"/>
                <w:color w:val="333333"/>
                <w:kern w:val="0"/>
                <w:sz w:val="24"/>
                <w:szCs w:val="24"/>
                <w:lang w:val="en-US" w:eastAsia="zh-CN" w:bidi="ar-SA"/>
              </w:rPr>
            </w:pPr>
          </w:p>
        </w:tc>
        <w:tc>
          <w:tcPr>
            <w:tcW w:w="198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theme="minorBidi"/>
                <w:color w:val="333333"/>
                <w:kern w:val="0"/>
                <w:sz w:val="24"/>
                <w:szCs w:val="24"/>
                <w:lang w:val="en-US" w:eastAsia="zh-CN" w:bidi="ar-SA"/>
              </w:rPr>
            </w:pPr>
            <w:r>
              <w:rPr>
                <w:rFonts w:hint="eastAsia" w:ascii="黑体" w:hAnsi="黑体" w:eastAsia="黑体" w:cstheme="minorBidi"/>
                <w:color w:val="333333"/>
                <w:kern w:val="0"/>
                <w:sz w:val="24"/>
                <w:szCs w:val="24"/>
                <w:lang w:val="en-US" w:eastAsia="zh-CN" w:bidi="ar-SA"/>
              </w:rPr>
              <w:t>加梯申请人</w:t>
            </w:r>
          </w:p>
        </w:tc>
        <w:tc>
          <w:tcPr>
            <w:tcW w:w="311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 w:hAnsi="仿宋" w:eastAsia="仿宋" w:cstheme="minorBidi"/>
                <w:color w:val="333333"/>
                <w:kern w:val="0"/>
                <w:sz w:val="24"/>
                <w:szCs w:val="24"/>
                <w:u w:val="none"/>
                <w:lang w:val="en-US" w:eastAsia="zh-CN" w:bidi="ar-SA"/>
              </w:rPr>
            </w:pPr>
            <w:r>
              <w:rPr>
                <w:rFonts w:hint="eastAsia" w:ascii="仿宋" w:hAnsi="仿宋" w:eastAsia="仿宋" w:cstheme="minorBidi"/>
                <w:color w:val="333333"/>
                <w:kern w:val="0"/>
                <w:sz w:val="24"/>
                <w:szCs w:val="24"/>
                <w:u w:val="single"/>
                <w:lang w:val="en-US" w:eastAsia="zh-CN" w:bidi="ar-SA"/>
              </w:rPr>
              <w:t xml:space="preserve">      、     </w:t>
            </w:r>
            <w:r>
              <w:rPr>
                <w:rFonts w:hint="eastAsia" w:ascii="仿宋" w:hAnsi="仿宋" w:eastAsia="仿宋" w:cstheme="minorBidi"/>
                <w:color w:val="333333"/>
                <w:kern w:val="0"/>
                <w:sz w:val="24"/>
                <w:szCs w:val="24"/>
                <w:u w:val="none"/>
                <w:lang w:val="en-US" w:eastAsia="zh-CN" w:bidi="ar-SA"/>
              </w:rPr>
              <w:t>共</w:t>
            </w:r>
            <w:r>
              <w:rPr>
                <w:rFonts w:hint="eastAsia" w:ascii="仿宋" w:hAnsi="仿宋" w:eastAsia="仿宋" w:cstheme="minorBidi"/>
                <w:color w:val="333333"/>
                <w:kern w:val="0"/>
                <w:sz w:val="24"/>
                <w:szCs w:val="24"/>
                <w:u w:val="single"/>
                <w:lang w:val="en-US" w:eastAsia="zh-CN" w:bidi="ar-SA"/>
              </w:rPr>
              <w:t xml:space="preserve">   </w:t>
            </w:r>
            <w:r>
              <w:rPr>
                <w:rFonts w:hint="eastAsia" w:ascii="仿宋" w:hAnsi="仿宋" w:eastAsia="仿宋" w:cstheme="minorBidi"/>
                <w:color w:val="333333"/>
                <w:kern w:val="0"/>
                <w:sz w:val="24"/>
                <w:szCs w:val="24"/>
                <w:u w:val="none"/>
                <w:lang w:val="en-US" w:eastAsia="zh-CN" w:bidi="ar-SA"/>
              </w:rPr>
              <w:t xml:space="preserve">户业主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906"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eastAsia="zh-CN"/>
              </w:rPr>
            </w:pPr>
            <w:r>
              <w:rPr>
                <w:rFonts w:hint="eastAsia" w:ascii="黑体" w:hAnsi="黑体" w:eastAsia="黑体"/>
                <w:color w:val="333333"/>
                <w:kern w:val="0"/>
                <w:sz w:val="24"/>
                <w:szCs w:val="24"/>
                <w:lang w:eastAsia="zh-CN"/>
              </w:rPr>
              <w:t>房屋结构</w:t>
            </w:r>
          </w:p>
        </w:tc>
        <w:tc>
          <w:tcPr>
            <w:tcW w:w="313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inorHAnsi" w:hAnsiTheme="minorHAnsi" w:eastAsiaTheme="minorEastAsia" w:cstheme="minorBidi"/>
                <w:color w:val="333333"/>
                <w:kern w:val="2"/>
                <w:sz w:val="21"/>
                <w:szCs w:val="24"/>
                <w:lang w:val="en-US" w:eastAsia="zh-CN" w:bidi="ar-SA"/>
              </w:rPr>
            </w:pPr>
            <w:r>
              <w:rPr>
                <w:rFonts w:hint="eastAsia" w:ascii="仿宋" w:hAnsi="仿宋" w:eastAsia="仿宋" w:cs="仿宋"/>
                <w:color w:val="333333"/>
                <w:kern w:val="2"/>
                <w:sz w:val="24"/>
                <w:szCs w:val="24"/>
                <w:lang w:val="en-US" w:eastAsia="zh-CN" w:bidi="ar-SA"/>
              </w:rPr>
              <w:t>框架□ 砖混□ 其他□</w:t>
            </w:r>
          </w:p>
        </w:tc>
        <w:tc>
          <w:tcPr>
            <w:tcW w:w="198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stheme="minorBidi"/>
                <w:color w:val="333333"/>
                <w:kern w:val="0"/>
                <w:sz w:val="24"/>
                <w:szCs w:val="24"/>
                <w:lang w:val="en-US" w:eastAsia="zh-CN" w:bidi="ar-SA"/>
              </w:rPr>
            </w:pPr>
            <w:r>
              <w:rPr>
                <w:rFonts w:hint="eastAsia" w:ascii="黑体" w:hAnsi="黑体" w:eastAsia="黑体"/>
                <w:color w:val="333333"/>
                <w:kern w:val="0"/>
                <w:sz w:val="24"/>
                <w:szCs w:val="24"/>
                <w:lang w:eastAsia="zh-CN"/>
              </w:rPr>
              <w:t>入户</w:t>
            </w:r>
            <w:r>
              <w:rPr>
                <w:rFonts w:hint="eastAsia" w:ascii="黑体" w:hAnsi="黑体" w:eastAsia="黑体"/>
                <w:color w:val="333333"/>
                <w:kern w:val="0"/>
                <w:sz w:val="24"/>
                <w:szCs w:val="24"/>
              </w:rPr>
              <w:t>方式</w:t>
            </w:r>
          </w:p>
        </w:tc>
        <w:tc>
          <w:tcPr>
            <w:tcW w:w="311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theme="minorBidi"/>
                <w:color w:val="333333"/>
                <w:kern w:val="0"/>
                <w:sz w:val="24"/>
                <w:szCs w:val="24"/>
                <w:lang w:val="en-US" w:eastAsia="zh-CN" w:bidi="ar-SA"/>
              </w:rPr>
            </w:pPr>
            <w:r>
              <w:rPr>
                <w:rFonts w:hint="eastAsia" w:ascii="仿宋" w:hAnsi="仿宋" w:eastAsia="仿宋" w:cstheme="minorBidi"/>
                <w:color w:val="333333"/>
                <w:kern w:val="0"/>
                <w:sz w:val="24"/>
                <w:szCs w:val="24"/>
                <w:lang w:val="en-US" w:eastAsia="zh-CN" w:bidi="ar-SA"/>
              </w:rPr>
              <w:t>错层□ 平层□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6"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eastAsia="zh-CN"/>
              </w:rPr>
            </w:pPr>
            <w:r>
              <w:rPr>
                <w:rFonts w:hint="eastAsia" w:ascii="黑体" w:hAnsi="黑体" w:eastAsia="黑体"/>
                <w:color w:val="333333"/>
                <w:kern w:val="0"/>
                <w:sz w:val="24"/>
                <w:szCs w:val="24"/>
                <w:lang w:eastAsia="zh-CN"/>
              </w:rPr>
              <w:t>建筑层数</w:t>
            </w:r>
          </w:p>
        </w:tc>
        <w:tc>
          <w:tcPr>
            <w:tcW w:w="157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333333"/>
                <w:sz w:val="24"/>
                <w:szCs w:val="24"/>
                <w:vertAlign w:val="baseline"/>
                <w:lang w:eastAsia="zh-CN"/>
              </w:rPr>
            </w:pPr>
            <w:r>
              <w:rPr>
                <w:rFonts w:hint="eastAsia" w:ascii="仿宋" w:hAnsi="仿宋" w:eastAsia="仿宋" w:cstheme="minorBidi"/>
                <w:color w:val="333333"/>
                <w:kern w:val="0"/>
                <w:sz w:val="24"/>
                <w:szCs w:val="24"/>
                <w:u w:val="single"/>
                <w:lang w:val="en-US" w:eastAsia="zh-CN" w:bidi="ar-SA"/>
              </w:rPr>
              <w:t xml:space="preserve">      </w:t>
            </w:r>
            <w:r>
              <w:rPr>
                <w:rFonts w:hint="eastAsia" w:ascii="仿宋" w:hAnsi="仿宋" w:eastAsia="仿宋" w:cstheme="minorBidi"/>
                <w:color w:val="333333"/>
                <w:kern w:val="0"/>
                <w:sz w:val="24"/>
                <w:szCs w:val="24"/>
                <w:u w:val="none"/>
                <w:lang w:val="en-US" w:eastAsia="zh-CN" w:bidi="ar-SA"/>
              </w:rPr>
              <w:t>层</w:t>
            </w:r>
          </w:p>
        </w:tc>
        <w:tc>
          <w:tcPr>
            <w:tcW w:w="156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eastAsia="zh-CN"/>
              </w:rPr>
            </w:pPr>
            <w:r>
              <w:rPr>
                <w:rFonts w:hint="eastAsia" w:ascii="黑体" w:hAnsi="黑体" w:eastAsia="黑体"/>
                <w:color w:val="333333"/>
                <w:kern w:val="0"/>
                <w:sz w:val="24"/>
                <w:szCs w:val="24"/>
                <w:lang w:eastAsia="zh-CN"/>
              </w:rPr>
              <w:t>总建筑面积</w:t>
            </w:r>
          </w:p>
        </w:tc>
        <w:tc>
          <w:tcPr>
            <w:tcW w:w="198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黑体" w:hAnsi="黑体" w:eastAsia="黑体"/>
                <w:color w:val="333333"/>
                <w:kern w:val="0"/>
                <w:sz w:val="24"/>
                <w:szCs w:val="24"/>
                <w:u w:val="single"/>
                <w:lang w:val="en-US" w:eastAsia="zh-CN"/>
              </w:rPr>
            </w:pPr>
            <w:r>
              <w:rPr>
                <w:rFonts w:hint="eastAsia" w:ascii="仿宋" w:hAnsi="仿宋" w:eastAsia="仿宋"/>
                <w:color w:val="333333"/>
                <w:sz w:val="24"/>
                <w:szCs w:val="24"/>
                <w:u w:val="single"/>
                <w:lang w:val="en-US" w:eastAsia="zh-CN"/>
              </w:rPr>
              <w:t xml:space="preserve">      </w:t>
            </w:r>
            <w:r>
              <w:rPr>
                <w:rFonts w:hint="eastAsia" w:ascii="仿宋" w:hAnsi="仿宋" w:eastAsia="仿宋"/>
                <w:color w:val="333333"/>
                <w:sz w:val="24"/>
                <w:szCs w:val="24"/>
                <w:u w:val="none"/>
                <w:lang w:val="en-US" w:eastAsia="zh-CN"/>
              </w:rPr>
              <w:t>㎡</w:t>
            </w:r>
          </w:p>
        </w:tc>
        <w:tc>
          <w:tcPr>
            <w:tcW w:w="144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sz w:val="24"/>
                <w:szCs w:val="24"/>
                <w:u w:val="none"/>
                <w:vertAlign w:val="baseline"/>
                <w:lang w:val="en-US" w:eastAsia="zh-CN"/>
              </w:rPr>
            </w:pPr>
            <w:r>
              <w:rPr>
                <w:rFonts w:hint="eastAsia" w:ascii="黑体" w:hAnsi="黑体" w:eastAsia="黑体"/>
                <w:color w:val="333333"/>
                <w:kern w:val="0"/>
                <w:sz w:val="24"/>
                <w:szCs w:val="24"/>
                <w:lang w:eastAsia="zh-CN"/>
              </w:rPr>
              <w:t>业主总户数</w:t>
            </w:r>
          </w:p>
        </w:tc>
        <w:tc>
          <w:tcPr>
            <w:tcW w:w="167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sz w:val="24"/>
                <w:szCs w:val="24"/>
                <w:u w:val="none"/>
                <w:vertAlign w:val="baseline"/>
                <w:lang w:val="en-US" w:eastAsia="zh-CN"/>
              </w:rPr>
            </w:pPr>
            <w:r>
              <w:rPr>
                <w:rFonts w:hint="eastAsia" w:ascii="仿宋" w:hAnsi="仿宋" w:eastAsia="仿宋" w:cs="仿宋"/>
                <w:color w:val="333333"/>
                <w:sz w:val="24"/>
                <w:szCs w:val="24"/>
                <w:u w:val="single"/>
                <w:vertAlign w:val="baseline"/>
                <w:lang w:val="en-US" w:eastAsia="zh-CN"/>
              </w:rPr>
              <w:t xml:space="preserve">      </w:t>
            </w:r>
            <w:r>
              <w:rPr>
                <w:rFonts w:hint="eastAsia" w:ascii="仿宋" w:hAnsi="仿宋" w:eastAsia="仿宋" w:cs="仿宋"/>
                <w:color w:val="333333"/>
                <w:sz w:val="24"/>
                <w:szCs w:val="24"/>
                <w:u w:val="none"/>
                <w:vertAlign w:val="baseline"/>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6"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val="en-US" w:eastAsia="zh-CN"/>
              </w:rPr>
            </w:pPr>
            <w:r>
              <w:rPr>
                <w:rFonts w:hint="eastAsia" w:ascii="黑体" w:hAnsi="黑体" w:eastAsia="黑体"/>
                <w:color w:val="333333"/>
                <w:kern w:val="0"/>
                <w:sz w:val="24"/>
                <w:szCs w:val="24"/>
                <w:lang w:val="en-US" w:eastAsia="zh-CN"/>
              </w:rPr>
              <w:t>业主参与</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333333"/>
                <w:sz w:val="24"/>
                <w:szCs w:val="24"/>
                <w:vertAlign w:val="baseline"/>
                <w:lang w:val="en-US" w:eastAsia="zh-CN"/>
              </w:rPr>
            </w:pPr>
            <w:r>
              <w:rPr>
                <w:rFonts w:hint="eastAsia" w:ascii="黑体" w:hAnsi="黑体" w:eastAsia="黑体"/>
                <w:color w:val="333333"/>
                <w:kern w:val="0"/>
                <w:sz w:val="24"/>
                <w:szCs w:val="24"/>
                <w:lang w:val="en-US" w:eastAsia="zh-CN"/>
              </w:rPr>
              <w:t>表决比例</w:t>
            </w:r>
          </w:p>
        </w:tc>
        <w:tc>
          <w:tcPr>
            <w:tcW w:w="1573"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sz w:val="24"/>
                <w:szCs w:val="24"/>
                <w:u w:val="none"/>
                <w:vertAlign w:val="baseline"/>
                <w:lang w:val="en-US" w:eastAsia="zh-CN"/>
              </w:rPr>
            </w:pPr>
            <w:r>
              <w:rPr>
                <w:rFonts w:hint="eastAsia" w:ascii="仿宋" w:hAnsi="仿宋" w:eastAsia="仿宋" w:cs="仿宋"/>
                <w:color w:val="333333"/>
                <w:sz w:val="24"/>
                <w:szCs w:val="24"/>
                <w:u w:val="none"/>
                <w:vertAlign w:val="baseline"/>
                <w:lang w:val="en-US" w:eastAsia="zh-CN"/>
              </w:rPr>
              <w:t>专有面积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sz w:val="24"/>
                <w:szCs w:val="24"/>
                <w:u w:val="single"/>
                <w:vertAlign w:val="baseline"/>
                <w:lang w:eastAsia="zh-CN"/>
              </w:rPr>
            </w:pPr>
            <w:r>
              <w:rPr>
                <w:rFonts w:hint="eastAsia" w:ascii="仿宋" w:hAnsi="仿宋" w:eastAsia="仿宋" w:cs="仿宋"/>
                <w:color w:val="333333"/>
                <w:sz w:val="24"/>
                <w:szCs w:val="24"/>
                <w:u w:val="none"/>
                <w:vertAlign w:val="baseline"/>
                <w:lang w:val="en-US" w:eastAsia="zh-CN"/>
              </w:rPr>
              <w:t>占比</w:t>
            </w:r>
            <w:r>
              <w:rPr>
                <w:rFonts w:hint="eastAsia" w:ascii="仿宋" w:hAnsi="仿宋" w:eastAsia="仿宋" w:cs="仿宋"/>
                <w:color w:val="333333"/>
                <w:sz w:val="24"/>
                <w:szCs w:val="24"/>
                <w:u w:val="single"/>
                <w:vertAlign w:val="baseline"/>
                <w:lang w:val="en-US" w:eastAsia="zh-CN"/>
              </w:rPr>
              <w:t xml:space="preserve">    </w:t>
            </w:r>
            <w:r>
              <w:rPr>
                <w:rFonts w:hint="eastAsia" w:ascii="仿宋" w:hAnsi="仿宋" w:eastAsia="仿宋" w:cs="仿宋"/>
                <w:color w:val="333333"/>
                <w:sz w:val="24"/>
                <w:szCs w:val="24"/>
                <w:u w:val="none"/>
                <w:vertAlign w:val="baseline"/>
                <w:lang w:val="en-US" w:eastAsia="zh-CN"/>
              </w:rPr>
              <w:t>%</w:t>
            </w:r>
          </w:p>
        </w:tc>
        <w:tc>
          <w:tcPr>
            <w:tcW w:w="156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sz w:val="24"/>
                <w:szCs w:val="24"/>
                <w:u w:val="none"/>
                <w:vertAlign w:val="baseline"/>
                <w:lang w:val="en-US" w:eastAsia="zh-CN"/>
              </w:rPr>
            </w:pPr>
            <w:r>
              <w:rPr>
                <w:rFonts w:hint="eastAsia" w:ascii="仿宋" w:hAnsi="仿宋" w:eastAsia="仿宋" w:cs="仿宋"/>
                <w:color w:val="333333"/>
                <w:sz w:val="24"/>
                <w:szCs w:val="24"/>
                <w:u w:val="none"/>
                <w:vertAlign w:val="baseline"/>
                <w:lang w:val="en-US" w:eastAsia="zh-CN"/>
              </w:rPr>
              <w:t>人数</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lang w:val="en-US" w:eastAsia="zh-CN"/>
              </w:rPr>
            </w:pPr>
            <w:r>
              <w:rPr>
                <w:rFonts w:hint="eastAsia" w:ascii="仿宋" w:hAnsi="仿宋" w:eastAsia="仿宋" w:cs="仿宋"/>
                <w:color w:val="333333"/>
                <w:sz w:val="24"/>
                <w:szCs w:val="24"/>
                <w:u w:val="none"/>
                <w:vertAlign w:val="baseline"/>
                <w:lang w:val="en-US" w:eastAsia="zh-CN"/>
              </w:rPr>
              <w:t>占比</w:t>
            </w:r>
            <w:r>
              <w:rPr>
                <w:rFonts w:hint="eastAsia" w:ascii="仿宋" w:hAnsi="仿宋" w:eastAsia="仿宋" w:cs="仿宋"/>
                <w:color w:val="333333"/>
                <w:sz w:val="24"/>
                <w:szCs w:val="24"/>
                <w:u w:val="single"/>
                <w:vertAlign w:val="baseline"/>
                <w:lang w:val="en-US" w:eastAsia="zh-CN"/>
              </w:rPr>
              <w:t xml:space="preserve">    </w:t>
            </w:r>
            <w:r>
              <w:rPr>
                <w:rFonts w:hint="eastAsia" w:ascii="仿宋" w:hAnsi="仿宋" w:eastAsia="仿宋" w:cs="仿宋"/>
                <w:color w:val="333333"/>
                <w:sz w:val="24"/>
                <w:szCs w:val="24"/>
                <w:u w:val="none"/>
                <w:vertAlign w:val="baseline"/>
                <w:lang w:val="en-US" w:eastAsia="zh-CN"/>
              </w:rPr>
              <w:t>%</w:t>
            </w:r>
          </w:p>
        </w:tc>
        <w:tc>
          <w:tcPr>
            <w:tcW w:w="198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eastAsia="zh-CN"/>
              </w:rPr>
            </w:pPr>
            <w:r>
              <w:rPr>
                <w:rFonts w:hint="eastAsia" w:ascii="黑体" w:hAnsi="黑体" w:eastAsia="黑体"/>
                <w:color w:val="333333"/>
                <w:kern w:val="0"/>
                <w:sz w:val="24"/>
                <w:szCs w:val="24"/>
                <w:lang w:eastAsia="zh-CN"/>
              </w:rPr>
              <w:t>业主表决</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theme="minorBidi"/>
                <w:color w:val="333333"/>
                <w:kern w:val="0"/>
                <w:sz w:val="24"/>
                <w:szCs w:val="24"/>
                <w:lang w:val="en-US" w:eastAsia="zh-CN" w:bidi="ar-SA"/>
              </w:rPr>
            </w:pPr>
            <w:r>
              <w:rPr>
                <w:rFonts w:hint="eastAsia" w:ascii="黑体" w:hAnsi="黑体" w:eastAsia="黑体"/>
                <w:color w:val="333333"/>
                <w:kern w:val="0"/>
                <w:sz w:val="24"/>
                <w:szCs w:val="24"/>
                <w:lang w:eastAsia="zh-CN"/>
              </w:rPr>
              <w:t>同意结果</w:t>
            </w:r>
          </w:p>
        </w:tc>
        <w:tc>
          <w:tcPr>
            <w:tcW w:w="144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sz w:val="24"/>
                <w:szCs w:val="24"/>
                <w:u w:val="none"/>
                <w:vertAlign w:val="baseline"/>
                <w:lang w:val="en-US" w:eastAsia="zh-CN"/>
              </w:rPr>
            </w:pPr>
            <w:r>
              <w:rPr>
                <w:rFonts w:hint="eastAsia" w:ascii="仿宋" w:hAnsi="仿宋" w:eastAsia="仿宋" w:cs="仿宋"/>
                <w:color w:val="333333"/>
                <w:sz w:val="24"/>
                <w:szCs w:val="24"/>
                <w:u w:val="none"/>
                <w:vertAlign w:val="baseline"/>
                <w:lang w:val="en-US" w:eastAsia="zh-CN"/>
              </w:rPr>
              <w:t>专有面积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sz w:val="24"/>
                <w:szCs w:val="24"/>
                <w:u w:val="none"/>
                <w:vertAlign w:val="baseline"/>
                <w:lang w:val="en-US" w:eastAsia="zh-CN"/>
              </w:rPr>
            </w:pPr>
            <w:r>
              <w:rPr>
                <w:rFonts w:hint="eastAsia" w:ascii="仿宋" w:hAnsi="仿宋" w:eastAsia="仿宋" w:cs="仿宋"/>
                <w:color w:val="333333"/>
                <w:sz w:val="24"/>
                <w:szCs w:val="24"/>
                <w:u w:val="none"/>
                <w:vertAlign w:val="baseline"/>
                <w:lang w:val="en-US" w:eastAsia="zh-CN"/>
              </w:rPr>
              <w:t>占比</w:t>
            </w:r>
            <w:r>
              <w:rPr>
                <w:rFonts w:hint="eastAsia" w:ascii="仿宋" w:hAnsi="仿宋" w:eastAsia="仿宋" w:cs="仿宋"/>
                <w:color w:val="333333"/>
                <w:sz w:val="24"/>
                <w:szCs w:val="24"/>
                <w:u w:val="single"/>
                <w:vertAlign w:val="baseline"/>
                <w:lang w:val="en-US" w:eastAsia="zh-CN"/>
              </w:rPr>
              <w:t xml:space="preserve">    </w:t>
            </w:r>
            <w:r>
              <w:rPr>
                <w:rFonts w:hint="eastAsia" w:ascii="仿宋" w:hAnsi="仿宋" w:eastAsia="仿宋" w:cs="仿宋"/>
                <w:color w:val="333333"/>
                <w:sz w:val="24"/>
                <w:szCs w:val="24"/>
                <w:u w:val="none"/>
                <w:vertAlign w:val="baseline"/>
                <w:lang w:val="en-US" w:eastAsia="zh-CN"/>
              </w:rPr>
              <w:t>%</w:t>
            </w:r>
          </w:p>
        </w:tc>
        <w:tc>
          <w:tcPr>
            <w:tcW w:w="167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sz w:val="24"/>
                <w:szCs w:val="24"/>
                <w:u w:val="none"/>
                <w:vertAlign w:val="baseline"/>
                <w:lang w:val="en-US" w:eastAsia="zh-CN"/>
              </w:rPr>
            </w:pPr>
            <w:r>
              <w:rPr>
                <w:rFonts w:hint="eastAsia" w:ascii="仿宋" w:hAnsi="仿宋" w:eastAsia="仿宋" w:cs="仿宋"/>
                <w:color w:val="333333"/>
                <w:sz w:val="24"/>
                <w:szCs w:val="24"/>
                <w:u w:val="none"/>
                <w:vertAlign w:val="baseline"/>
                <w:lang w:val="en-US" w:eastAsia="zh-CN"/>
              </w:rPr>
              <w:t>人数</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sz w:val="24"/>
                <w:szCs w:val="24"/>
                <w:u w:val="none"/>
                <w:vertAlign w:val="baseline"/>
                <w:lang w:val="en-US" w:eastAsia="zh-CN"/>
              </w:rPr>
            </w:pPr>
            <w:r>
              <w:rPr>
                <w:rFonts w:hint="eastAsia" w:ascii="仿宋" w:hAnsi="仿宋" w:eastAsia="仿宋" w:cs="仿宋"/>
                <w:color w:val="333333"/>
                <w:sz w:val="24"/>
                <w:szCs w:val="24"/>
                <w:u w:val="none"/>
                <w:vertAlign w:val="baseline"/>
                <w:lang w:val="en-US" w:eastAsia="zh-CN"/>
              </w:rPr>
              <w:t>占比</w:t>
            </w:r>
            <w:r>
              <w:rPr>
                <w:rFonts w:hint="eastAsia" w:ascii="仿宋" w:hAnsi="仿宋" w:eastAsia="仿宋" w:cs="仿宋"/>
                <w:color w:val="333333"/>
                <w:sz w:val="24"/>
                <w:szCs w:val="24"/>
                <w:u w:val="single"/>
                <w:vertAlign w:val="baseline"/>
                <w:lang w:val="en-US" w:eastAsia="zh-CN"/>
              </w:rPr>
              <w:t xml:space="preserve">    </w:t>
            </w:r>
            <w:r>
              <w:rPr>
                <w:rFonts w:hint="eastAsia" w:ascii="仿宋" w:hAnsi="仿宋" w:eastAsia="仿宋" w:cs="仿宋"/>
                <w:color w:val="333333"/>
                <w:sz w:val="24"/>
                <w:szCs w:val="24"/>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6"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eastAsia="zh-CN"/>
              </w:rPr>
            </w:pPr>
            <w:r>
              <w:rPr>
                <w:rFonts w:hint="eastAsia" w:ascii="黑体" w:hAnsi="黑体" w:eastAsia="黑体"/>
                <w:color w:val="333333"/>
                <w:kern w:val="0"/>
                <w:sz w:val="24"/>
                <w:szCs w:val="24"/>
                <w:lang w:eastAsia="zh-CN"/>
              </w:rPr>
              <w:t>预加装电梯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333333"/>
                <w:kern w:val="2"/>
                <w:sz w:val="24"/>
                <w:szCs w:val="24"/>
                <w:vertAlign w:val="baseline"/>
                <w:lang w:val="en-US" w:eastAsia="zh-CN" w:bidi="ar-SA"/>
              </w:rPr>
            </w:pPr>
            <w:r>
              <w:rPr>
                <w:rFonts w:hint="eastAsia" w:ascii="黑体" w:hAnsi="黑体" w:eastAsia="黑体"/>
                <w:color w:val="333333"/>
                <w:kern w:val="0"/>
                <w:sz w:val="24"/>
                <w:szCs w:val="24"/>
                <w:lang w:eastAsia="zh-CN"/>
              </w:rPr>
              <w:t>品牌及型号</w:t>
            </w:r>
          </w:p>
        </w:tc>
        <w:tc>
          <w:tcPr>
            <w:tcW w:w="5121" w:type="dxa"/>
            <w:gridSpan w:val="3"/>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sz w:val="24"/>
                <w:szCs w:val="24"/>
                <w:vertAlign w:val="baseline"/>
                <w:lang w:eastAsia="zh-CN"/>
              </w:rPr>
            </w:pPr>
          </w:p>
        </w:tc>
        <w:tc>
          <w:tcPr>
            <w:tcW w:w="1447"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eastAsia="zh-CN"/>
              </w:rPr>
            </w:pPr>
            <w:r>
              <w:rPr>
                <w:rFonts w:hint="eastAsia" w:ascii="黑体" w:hAnsi="黑体" w:eastAsia="黑体"/>
                <w:color w:val="333333"/>
                <w:kern w:val="0"/>
                <w:sz w:val="24"/>
                <w:szCs w:val="24"/>
                <w:lang w:eastAsia="zh-CN"/>
              </w:rPr>
              <w:t>预加装</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333333"/>
                <w:sz w:val="24"/>
                <w:szCs w:val="24"/>
                <w:vertAlign w:val="baseline"/>
                <w:lang w:eastAsia="zh-CN"/>
              </w:rPr>
            </w:pPr>
            <w:r>
              <w:rPr>
                <w:rFonts w:hint="eastAsia" w:ascii="黑体" w:hAnsi="黑体" w:eastAsia="黑体"/>
                <w:color w:val="333333"/>
                <w:kern w:val="0"/>
                <w:sz w:val="24"/>
                <w:szCs w:val="24"/>
                <w:lang w:eastAsia="zh-CN"/>
              </w:rPr>
              <w:t>电梯台数</w:t>
            </w:r>
          </w:p>
        </w:tc>
        <w:tc>
          <w:tcPr>
            <w:tcW w:w="1670"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333333"/>
                <w:kern w:val="2"/>
                <w:sz w:val="24"/>
                <w:szCs w:val="24"/>
                <w:vertAlign w:val="baseline"/>
                <w:lang w:val="en-US" w:eastAsia="zh-CN" w:bidi="ar-SA"/>
              </w:rPr>
            </w:pPr>
            <w:r>
              <w:rPr>
                <w:rFonts w:hint="eastAsia" w:ascii="仿宋" w:hAnsi="仿宋" w:eastAsia="仿宋" w:cstheme="minorBidi"/>
                <w:color w:val="333333"/>
                <w:kern w:val="0"/>
                <w:sz w:val="24"/>
                <w:szCs w:val="24"/>
                <w:u w:val="single"/>
                <w:lang w:val="en-US" w:eastAsia="zh-CN" w:bidi="ar-SA"/>
              </w:rPr>
              <w:t xml:space="preserve">       </w:t>
            </w:r>
            <w:r>
              <w:rPr>
                <w:rFonts w:hint="eastAsia" w:ascii="仿宋" w:hAnsi="仿宋" w:eastAsia="仿宋" w:cstheme="minorBidi"/>
                <w:color w:val="333333"/>
                <w:kern w:val="0"/>
                <w:sz w:val="24"/>
                <w:szCs w:val="24"/>
                <w:u w:val="none"/>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906"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theme="minorBidi"/>
                <w:color w:val="333333"/>
                <w:kern w:val="0"/>
                <w:sz w:val="24"/>
                <w:szCs w:val="24"/>
                <w:lang w:val="en-US" w:eastAsia="zh-CN" w:bidi="ar-SA"/>
              </w:rPr>
            </w:pPr>
            <w:r>
              <w:rPr>
                <w:rFonts w:hint="eastAsia" w:ascii="黑体" w:hAnsi="黑体" w:eastAsia="黑体"/>
                <w:color w:val="333333"/>
                <w:kern w:val="0"/>
                <w:sz w:val="24"/>
                <w:szCs w:val="24"/>
                <w:lang w:eastAsia="zh-CN"/>
              </w:rPr>
              <w:t>加装电梯模式</w:t>
            </w:r>
          </w:p>
        </w:tc>
        <w:tc>
          <w:tcPr>
            <w:tcW w:w="313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kern w:val="2"/>
                <w:sz w:val="24"/>
                <w:szCs w:val="24"/>
                <w:vertAlign w:val="baseline"/>
                <w:lang w:val="en-US" w:eastAsia="zh-CN" w:bidi="ar-SA"/>
              </w:rPr>
            </w:pPr>
            <w:r>
              <w:rPr>
                <w:rFonts w:hint="eastAsia" w:ascii="仿宋" w:hAnsi="仿宋" w:eastAsia="仿宋" w:cs="仿宋"/>
                <w:color w:val="333333"/>
                <w:sz w:val="24"/>
                <w:szCs w:val="24"/>
                <w:vertAlign w:val="baseline"/>
                <w:lang w:eastAsia="zh-CN"/>
              </w:rPr>
              <w:t>自行加装□</w:t>
            </w:r>
            <w:r>
              <w:rPr>
                <w:rFonts w:hint="eastAsia" w:ascii="仿宋" w:hAnsi="仿宋" w:eastAsia="仿宋" w:cs="仿宋"/>
                <w:color w:val="333333"/>
                <w:sz w:val="24"/>
                <w:szCs w:val="24"/>
                <w:vertAlign w:val="baseline"/>
                <w:lang w:val="en-US" w:eastAsia="zh-CN"/>
              </w:rPr>
              <w:t xml:space="preserve"> </w:t>
            </w:r>
            <w:r>
              <w:rPr>
                <w:rFonts w:hint="eastAsia" w:ascii="仿宋" w:hAnsi="仿宋" w:eastAsia="仿宋" w:cs="仿宋"/>
                <w:color w:val="333333"/>
                <w:sz w:val="24"/>
                <w:szCs w:val="24"/>
                <w:vertAlign w:val="baseline"/>
                <w:lang w:eastAsia="zh-CN"/>
              </w:rPr>
              <w:t>租赁加装□</w:t>
            </w:r>
          </w:p>
        </w:tc>
        <w:tc>
          <w:tcPr>
            <w:tcW w:w="198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theme="minorBidi"/>
                <w:color w:val="333333"/>
                <w:kern w:val="0"/>
                <w:sz w:val="24"/>
                <w:szCs w:val="24"/>
                <w:u w:val="single"/>
                <w:lang w:val="en-US" w:eastAsia="zh-CN" w:bidi="ar-SA"/>
              </w:rPr>
            </w:pPr>
            <w:r>
              <w:rPr>
                <w:rFonts w:hint="eastAsia" w:ascii="黑体" w:hAnsi="黑体" w:eastAsia="黑体"/>
                <w:color w:val="333333"/>
                <w:kern w:val="0"/>
                <w:sz w:val="24"/>
                <w:szCs w:val="24"/>
                <w:lang w:eastAsia="zh-CN"/>
              </w:rPr>
              <w:t>工程预算总金额</w:t>
            </w:r>
          </w:p>
        </w:tc>
        <w:tc>
          <w:tcPr>
            <w:tcW w:w="311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333333"/>
                <w:kern w:val="2"/>
                <w:sz w:val="24"/>
                <w:szCs w:val="24"/>
                <w:vertAlign w:val="baseline"/>
                <w:lang w:val="en-US" w:eastAsia="zh-CN" w:bidi="ar-SA"/>
              </w:rPr>
            </w:pPr>
            <w:r>
              <w:rPr>
                <w:rFonts w:hint="eastAsia" w:ascii="仿宋" w:hAnsi="仿宋" w:eastAsia="仿宋" w:cstheme="minorBidi"/>
                <w:color w:val="333333"/>
                <w:kern w:val="0"/>
                <w:sz w:val="24"/>
                <w:szCs w:val="24"/>
                <w:u w:val="none"/>
                <w:lang w:val="en-US" w:eastAsia="zh-CN" w:bidi="ar-SA"/>
              </w:rPr>
              <w:t>¥</w:t>
            </w:r>
            <w:r>
              <w:rPr>
                <w:rFonts w:hint="eastAsia" w:ascii="仿宋" w:hAnsi="仿宋" w:eastAsia="仿宋" w:cstheme="minorBidi"/>
                <w:color w:val="333333"/>
                <w:kern w:val="0"/>
                <w:sz w:val="24"/>
                <w:szCs w:val="24"/>
                <w:u w:val="single"/>
                <w:lang w:val="en-US" w:eastAsia="zh-CN" w:bidi="ar-SA"/>
              </w:rPr>
              <w:t xml:space="preserve">            </w:t>
            </w:r>
            <w:r>
              <w:rPr>
                <w:rFonts w:hint="eastAsia" w:ascii="仿宋" w:hAnsi="仿宋" w:eastAsia="仿宋" w:cstheme="minorBidi"/>
                <w:color w:val="333333"/>
                <w:kern w:val="0"/>
                <w:sz w:val="24"/>
                <w:szCs w:val="24"/>
                <w:u w:val="no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6"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val="en-US" w:eastAsia="zh-CN"/>
              </w:rPr>
            </w:pPr>
            <w:r>
              <w:rPr>
                <w:rFonts w:hint="eastAsia" w:ascii="黑体" w:hAnsi="黑体" w:eastAsia="黑体"/>
                <w:color w:val="333333"/>
                <w:kern w:val="0"/>
                <w:sz w:val="24"/>
                <w:szCs w:val="24"/>
                <w:lang w:eastAsia="zh-CN"/>
              </w:rPr>
              <w:t>鉴定单位名称及资质证号</w:t>
            </w:r>
          </w:p>
        </w:tc>
        <w:tc>
          <w:tcPr>
            <w:tcW w:w="313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kern w:val="0"/>
                <w:sz w:val="24"/>
                <w:szCs w:val="24"/>
                <w:lang w:val="en-US" w:eastAsia="zh-CN"/>
              </w:rPr>
            </w:pPr>
          </w:p>
        </w:tc>
        <w:tc>
          <w:tcPr>
            <w:tcW w:w="198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val="en-US" w:eastAsia="zh-CN"/>
              </w:rPr>
            </w:pPr>
            <w:r>
              <w:rPr>
                <w:rFonts w:hint="eastAsia" w:ascii="黑体" w:hAnsi="黑体" w:eastAsia="黑体"/>
                <w:color w:val="333333"/>
                <w:kern w:val="0"/>
                <w:sz w:val="24"/>
                <w:szCs w:val="24"/>
                <w:lang w:eastAsia="zh-CN"/>
              </w:rPr>
              <w:t>勘察单位名称及资质证号</w:t>
            </w:r>
          </w:p>
        </w:tc>
        <w:tc>
          <w:tcPr>
            <w:tcW w:w="311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6"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val="en-US" w:eastAsia="zh-CN"/>
              </w:rPr>
            </w:pPr>
            <w:r>
              <w:rPr>
                <w:rFonts w:hint="eastAsia" w:ascii="黑体" w:hAnsi="黑体" w:eastAsia="黑体"/>
                <w:color w:val="333333"/>
                <w:kern w:val="0"/>
                <w:sz w:val="24"/>
                <w:szCs w:val="24"/>
                <w:lang w:eastAsia="zh-CN"/>
              </w:rPr>
              <w:t>设计单位名称及资质证号</w:t>
            </w:r>
          </w:p>
        </w:tc>
        <w:tc>
          <w:tcPr>
            <w:tcW w:w="313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kern w:val="0"/>
                <w:sz w:val="24"/>
                <w:szCs w:val="24"/>
                <w:lang w:val="en-US" w:eastAsia="zh-CN"/>
              </w:rPr>
            </w:pPr>
          </w:p>
        </w:tc>
        <w:tc>
          <w:tcPr>
            <w:tcW w:w="198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val="en-US" w:eastAsia="zh-CN"/>
              </w:rPr>
            </w:pPr>
            <w:r>
              <w:rPr>
                <w:rFonts w:hint="eastAsia" w:ascii="黑体" w:hAnsi="黑体" w:eastAsia="黑体"/>
                <w:color w:val="333333"/>
                <w:kern w:val="0"/>
                <w:sz w:val="24"/>
                <w:szCs w:val="24"/>
                <w:lang w:val="en-US" w:eastAsia="zh-CN"/>
              </w:rPr>
              <w:t>图审单位名称</w:t>
            </w:r>
            <w:r>
              <w:rPr>
                <w:rFonts w:hint="eastAsia" w:ascii="黑体" w:hAnsi="黑体" w:eastAsia="黑体"/>
                <w:color w:val="333333"/>
                <w:kern w:val="0"/>
                <w:sz w:val="24"/>
                <w:szCs w:val="24"/>
                <w:lang w:eastAsia="zh-CN"/>
              </w:rPr>
              <w:t>及资质证号</w:t>
            </w:r>
          </w:p>
        </w:tc>
        <w:tc>
          <w:tcPr>
            <w:tcW w:w="311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06"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eastAsia="zh-CN"/>
              </w:rPr>
            </w:pPr>
            <w:r>
              <w:rPr>
                <w:rFonts w:hint="eastAsia" w:ascii="黑体" w:hAnsi="黑体" w:eastAsia="黑体"/>
                <w:color w:val="333333"/>
                <w:kern w:val="0"/>
                <w:sz w:val="24"/>
                <w:szCs w:val="24"/>
                <w:lang w:eastAsia="zh-CN"/>
              </w:rPr>
              <w:t>电梯制造单位</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theme="minorBidi"/>
                <w:color w:val="333333"/>
                <w:kern w:val="0"/>
                <w:sz w:val="24"/>
                <w:szCs w:val="24"/>
                <w:lang w:val="en-US" w:eastAsia="zh-CN" w:bidi="ar-SA"/>
              </w:rPr>
            </w:pPr>
            <w:r>
              <w:rPr>
                <w:rFonts w:hint="eastAsia" w:ascii="黑体" w:hAnsi="黑体" w:eastAsia="黑体"/>
                <w:color w:val="333333"/>
                <w:kern w:val="0"/>
                <w:sz w:val="24"/>
                <w:szCs w:val="24"/>
                <w:lang w:eastAsia="zh-CN"/>
              </w:rPr>
              <w:t>名称及资质证号</w:t>
            </w:r>
          </w:p>
        </w:tc>
        <w:tc>
          <w:tcPr>
            <w:tcW w:w="313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kern w:val="0"/>
                <w:sz w:val="24"/>
                <w:szCs w:val="24"/>
                <w:lang w:val="en-US" w:eastAsia="zh-CN"/>
              </w:rPr>
            </w:pPr>
          </w:p>
        </w:tc>
        <w:tc>
          <w:tcPr>
            <w:tcW w:w="198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olor w:val="333333"/>
                <w:kern w:val="0"/>
                <w:sz w:val="24"/>
                <w:szCs w:val="24"/>
                <w:lang w:eastAsia="zh-CN"/>
              </w:rPr>
            </w:pPr>
            <w:r>
              <w:rPr>
                <w:rFonts w:hint="eastAsia" w:ascii="黑体" w:hAnsi="黑体" w:eastAsia="黑体"/>
                <w:color w:val="333333"/>
                <w:kern w:val="0"/>
                <w:sz w:val="24"/>
                <w:szCs w:val="24"/>
                <w:lang w:eastAsia="zh-CN"/>
              </w:rPr>
              <w:t>电梯安装单位</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黑体" w:hAnsi="黑体" w:eastAsia="黑体" w:cstheme="minorBidi"/>
                <w:color w:val="333333"/>
                <w:kern w:val="0"/>
                <w:sz w:val="24"/>
                <w:szCs w:val="24"/>
                <w:lang w:val="en-US" w:eastAsia="zh-CN" w:bidi="ar-SA"/>
              </w:rPr>
            </w:pPr>
            <w:r>
              <w:rPr>
                <w:rFonts w:hint="eastAsia" w:ascii="黑体" w:hAnsi="黑体" w:eastAsia="黑体"/>
                <w:color w:val="333333"/>
                <w:kern w:val="0"/>
                <w:sz w:val="24"/>
                <w:szCs w:val="24"/>
                <w:lang w:eastAsia="zh-CN"/>
              </w:rPr>
              <w:t>名称及资质证号</w:t>
            </w:r>
          </w:p>
        </w:tc>
        <w:tc>
          <w:tcPr>
            <w:tcW w:w="3117"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333333"/>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3" w:hRule="atLeast"/>
          <w:jc w:val="center"/>
        </w:trPr>
        <w:tc>
          <w:tcPr>
            <w:tcW w:w="913" w:type="dxa"/>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_GB2312" w:hAnsi="仿宋_GB2312" w:eastAsia="仿宋_GB2312" w:cs="仿宋_GB2312"/>
                <w:color w:val="333333"/>
                <w:sz w:val="24"/>
                <w:szCs w:val="24"/>
                <w:vertAlign w:val="baseline"/>
                <w:lang w:eastAsia="zh-CN"/>
              </w:rPr>
            </w:pPr>
            <w:r>
              <w:rPr>
                <w:rFonts w:hint="eastAsia" w:ascii="黑体" w:hAnsi="黑体" w:eastAsia="黑体"/>
                <w:color w:val="333333"/>
                <w:kern w:val="0"/>
                <w:sz w:val="24"/>
                <w:szCs w:val="24"/>
                <w:lang w:eastAsia="zh-CN"/>
              </w:rPr>
              <w:t>申请联合会商提交资料</w:t>
            </w:r>
          </w:p>
        </w:tc>
        <w:tc>
          <w:tcPr>
            <w:tcW w:w="9231" w:type="dxa"/>
            <w:gridSpan w:val="6"/>
            <w:vAlign w:val="top"/>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eastAsia" w:ascii="仿宋" w:hAnsi="仿宋" w:eastAsia="仿宋" w:cs="仿宋"/>
                <w:b w:val="0"/>
                <w:bCs w:val="0"/>
                <w:color w:val="333333"/>
                <w:sz w:val="24"/>
                <w:szCs w:val="24"/>
                <w:vertAlign w:val="baseline"/>
                <w:lang w:val="en-US" w:eastAsia="zh-CN"/>
              </w:rPr>
            </w:pPr>
            <w:r>
              <w:rPr>
                <w:rFonts w:hint="eastAsia" w:ascii="仿宋" w:hAnsi="仿宋" w:eastAsia="仿宋" w:cs="仿宋"/>
                <w:b w:val="0"/>
                <w:bCs w:val="0"/>
                <w:color w:val="333333"/>
                <w:sz w:val="24"/>
                <w:szCs w:val="24"/>
                <w:vertAlign w:val="baseline"/>
                <w:lang w:eastAsia="zh-CN"/>
              </w:rPr>
              <w:t>□</w:t>
            </w:r>
            <w:r>
              <w:rPr>
                <w:rFonts w:hint="eastAsia" w:ascii="仿宋" w:hAnsi="仿宋" w:eastAsia="仿宋" w:cs="仿宋"/>
                <w:b w:val="0"/>
                <w:bCs w:val="0"/>
                <w:color w:val="333333"/>
                <w:sz w:val="24"/>
                <w:szCs w:val="24"/>
                <w:vertAlign w:val="baseline"/>
                <w:lang w:val="en-US" w:eastAsia="zh-CN"/>
              </w:rPr>
              <w:t xml:space="preserve"> 1.意愿表决书；</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eastAsia" w:ascii="仿宋" w:hAnsi="仿宋" w:eastAsia="仿宋" w:cs="仿宋"/>
                <w:b w:val="0"/>
                <w:bCs w:val="0"/>
                <w:color w:val="333333"/>
                <w:sz w:val="24"/>
                <w:szCs w:val="24"/>
                <w:vertAlign w:val="baseline"/>
                <w:lang w:val="en-US" w:eastAsia="zh-CN"/>
              </w:rPr>
            </w:pPr>
            <w:r>
              <w:rPr>
                <w:rFonts w:hint="eastAsia" w:ascii="仿宋" w:hAnsi="仿宋" w:eastAsia="仿宋" w:cs="仿宋"/>
                <w:b w:val="0"/>
                <w:bCs w:val="0"/>
                <w:color w:val="333333"/>
                <w:sz w:val="24"/>
                <w:szCs w:val="24"/>
                <w:vertAlign w:val="baseline"/>
                <w:lang w:eastAsia="zh-CN"/>
              </w:rPr>
              <w:t>□</w:t>
            </w:r>
            <w:r>
              <w:rPr>
                <w:rFonts w:hint="eastAsia" w:ascii="仿宋" w:hAnsi="仿宋" w:eastAsia="仿宋" w:cs="仿宋"/>
                <w:b w:val="0"/>
                <w:bCs w:val="0"/>
                <w:color w:val="333333"/>
                <w:sz w:val="24"/>
                <w:szCs w:val="24"/>
                <w:vertAlign w:val="baseline"/>
                <w:lang w:val="en-US" w:eastAsia="zh-CN"/>
              </w:rPr>
              <w:t xml:space="preserve"> 2.已公示的项目协议书；</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eastAsia" w:ascii="仿宋" w:hAnsi="仿宋" w:eastAsia="仿宋" w:cs="仿宋"/>
                <w:b w:val="0"/>
                <w:bCs w:val="0"/>
                <w:color w:val="333333"/>
                <w:sz w:val="24"/>
                <w:szCs w:val="24"/>
                <w:vertAlign w:val="baseline"/>
                <w:lang w:val="en-US" w:eastAsia="zh-CN"/>
              </w:rPr>
            </w:pPr>
            <w:r>
              <w:rPr>
                <w:rFonts w:hint="eastAsia" w:ascii="仿宋" w:hAnsi="仿宋" w:eastAsia="仿宋" w:cs="仿宋"/>
                <w:b w:val="0"/>
                <w:bCs w:val="0"/>
                <w:color w:val="333333"/>
                <w:sz w:val="24"/>
                <w:szCs w:val="24"/>
                <w:vertAlign w:val="baseline"/>
                <w:lang w:eastAsia="zh-CN"/>
              </w:rPr>
              <w:t>□</w:t>
            </w:r>
            <w:r>
              <w:rPr>
                <w:rFonts w:hint="eastAsia" w:ascii="仿宋" w:hAnsi="仿宋" w:eastAsia="仿宋" w:cs="仿宋"/>
                <w:b w:val="0"/>
                <w:bCs w:val="0"/>
                <w:color w:val="333333"/>
                <w:sz w:val="24"/>
                <w:szCs w:val="24"/>
                <w:vertAlign w:val="baseline"/>
                <w:lang w:val="en-US" w:eastAsia="zh-CN"/>
              </w:rPr>
              <w:t xml:space="preserve"> 3.授权委托书；</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4.管理公约；</w:t>
            </w:r>
          </w:p>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5.履约承诺书（加梯申请人每户1份）；</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6.加梯申请人身份证及产权证复印件；</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7.实施主体营业执照（复印件加盖单位公章）；</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8.法人证明书；</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9.公示结果报告（属地街道社区盖章）；</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10.房屋鉴定报告；</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11.地质勘察报告；</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12.已公示的实施方案（加盖实施主体公章）；</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13.设计图纸（包含建筑、结构、电气专业，加盖设计单位公章、审图专用章）；</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14.</w:t>
            </w:r>
            <w:r>
              <w:rPr>
                <w:rFonts w:hint="eastAsia" w:ascii="仿宋" w:hAnsi="仿宋" w:eastAsia="仿宋" w:cs="仿宋"/>
                <w:b w:val="0"/>
                <w:bCs w:val="0"/>
                <w:color w:val="333333"/>
                <w:kern w:val="2"/>
                <w:sz w:val="24"/>
                <w:szCs w:val="24"/>
                <w:lang w:val="en-US" w:eastAsia="zh-CN" w:bidi="ar-SA"/>
              </w:rPr>
              <w:t>图纸审查合格书</w:t>
            </w:r>
            <w:r>
              <w:rPr>
                <w:rFonts w:hint="eastAsia" w:ascii="仿宋" w:hAnsi="仿宋" w:eastAsia="仿宋" w:cs="仿宋"/>
                <w:b w:val="0"/>
                <w:bCs w:val="0"/>
                <w:color w:val="333333"/>
                <w:sz w:val="24"/>
                <w:szCs w:val="24"/>
                <w:lang w:val="en-US" w:eastAsia="zh-CN"/>
              </w:rPr>
              <w:t>（</w:t>
            </w:r>
            <w:r>
              <w:rPr>
                <w:rFonts w:hint="eastAsia" w:ascii="仿宋" w:hAnsi="仿宋" w:eastAsia="仿宋" w:cs="仿宋"/>
                <w:b w:val="0"/>
                <w:bCs w:val="0"/>
                <w:color w:val="333333"/>
                <w:kern w:val="2"/>
                <w:sz w:val="24"/>
                <w:szCs w:val="24"/>
                <w:lang w:val="en-US" w:eastAsia="zh-CN" w:bidi="ar-SA"/>
              </w:rPr>
              <w:t>复印件</w:t>
            </w:r>
            <w:r>
              <w:rPr>
                <w:rFonts w:hint="eastAsia" w:ascii="仿宋" w:hAnsi="仿宋" w:eastAsia="仿宋" w:cs="仿宋"/>
                <w:b w:val="0"/>
                <w:bCs w:val="0"/>
                <w:color w:val="333333"/>
                <w:sz w:val="24"/>
                <w:szCs w:val="24"/>
                <w:lang w:val="en-US" w:eastAsia="zh-CN"/>
              </w:rPr>
              <w:t>加盖单位公章）；</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15.电梯制造单位营业执照（复印件加盖单位、实施主体公章）；</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16.电梯制造单位资质证书（复印件加盖单位、实施主体公章）；</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17.电梯安装单位营业执照（复印件加盖单位、实施主体公章）；</w:t>
            </w:r>
          </w:p>
          <w:p>
            <w:pPr>
              <w:keepNext w:val="0"/>
              <w:keepLines w:val="0"/>
              <w:pageBreakBefore w:val="0"/>
              <w:widowControl w:val="0"/>
              <w:tabs>
                <w:tab w:val="center" w:pos="4476"/>
              </w:tabs>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18.电梯安装单位资质证书（复印件加盖单位、实施主体公章）；</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19.电梯型式试验证书（复印件加盖单位、实施主体公章）；</w:t>
            </w:r>
          </w:p>
          <w:p>
            <w:pPr>
              <w:keepNext w:val="0"/>
              <w:keepLines w:val="0"/>
              <w:pageBreakBefore w:val="0"/>
              <w:widowControl w:val="0"/>
              <w:kinsoku/>
              <w:wordWrap/>
              <w:overflowPunct/>
              <w:topLinePunct w:val="0"/>
              <w:autoSpaceDE/>
              <w:autoSpaceDN/>
              <w:bidi w:val="0"/>
              <w:spacing w:line="270" w:lineRule="exact"/>
              <w:textAlignment w:val="auto"/>
              <w:rPr>
                <w:rFonts w:hint="eastAsia" w:ascii="仿宋" w:hAnsi="仿宋" w:eastAsia="仿宋" w:cs="仿宋"/>
                <w:b w:val="0"/>
                <w:bCs w:val="0"/>
                <w:color w:val="333333"/>
                <w:sz w:val="24"/>
                <w:szCs w:val="24"/>
                <w:lang w:val="en-US" w:eastAsia="zh-CN"/>
              </w:rPr>
            </w:pPr>
            <w:r>
              <w:rPr>
                <w:rFonts w:hint="eastAsia" w:ascii="仿宋" w:hAnsi="仿宋" w:eastAsia="仿宋" w:cs="仿宋"/>
                <w:b w:val="0"/>
                <w:bCs w:val="0"/>
                <w:color w:val="333333"/>
                <w:sz w:val="24"/>
                <w:szCs w:val="24"/>
                <w:lang w:val="en-US" w:eastAsia="zh-CN"/>
              </w:rPr>
              <w:t>□ 20.电梯型式试验报告（复印件加盖单位、实施主体公章）。</w:t>
            </w:r>
          </w:p>
          <w:p>
            <w:pPr>
              <w:keepNext w:val="0"/>
              <w:keepLines w:val="0"/>
              <w:pageBreakBefore w:val="0"/>
              <w:widowControl w:val="0"/>
              <w:kinsoku/>
              <w:wordWrap/>
              <w:overflowPunct/>
              <w:topLinePunct w:val="0"/>
              <w:autoSpaceDE/>
              <w:autoSpaceDN/>
              <w:bidi w:val="0"/>
              <w:spacing w:line="270" w:lineRule="exact"/>
              <w:textAlignment w:val="auto"/>
              <w:rPr>
                <w:rFonts w:hint="default"/>
                <w:color w:val="333333"/>
                <w:lang w:val="en-US" w:eastAsia="zh-CN"/>
              </w:rPr>
            </w:pPr>
            <w:r>
              <w:rPr>
                <w:rFonts w:hint="eastAsia" w:ascii="仿宋" w:hAnsi="仿宋" w:eastAsia="仿宋" w:cs="仿宋"/>
                <w:b w:val="0"/>
                <w:bCs w:val="0"/>
                <w:color w:val="333333"/>
                <w:kern w:val="2"/>
                <w:sz w:val="24"/>
                <w:szCs w:val="24"/>
                <w:lang w:val="en-US" w:eastAsia="zh-CN" w:bidi="ar-SA"/>
              </w:rPr>
              <w:t>注：以上资料均提供纸质版和PDF电子版各一套，其中电子版文件提供光盘，总容量不超过50MB。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44" w:type="dxa"/>
            <w:gridSpan w:val="7"/>
            <w:vAlign w:val="center"/>
          </w:tcPr>
          <w:p>
            <w:pPr>
              <w:keepNext w:val="0"/>
              <w:keepLines w:val="0"/>
              <w:pageBreakBefore w:val="0"/>
              <w:widowControl w:val="0"/>
              <w:kinsoku/>
              <w:overflowPunct/>
              <w:topLinePunct w:val="0"/>
              <w:autoSpaceDE/>
              <w:autoSpaceDN/>
              <w:bidi w:val="0"/>
              <w:adjustRightInd/>
              <w:snapToGrid/>
              <w:spacing w:line="240" w:lineRule="exact"/>
              <w:textAlignment w:val="auto"/>
              <w:rPr>
                <w:rFonts w:hint="eastAsia" w:ascii="宋体" w:hAnsi="宋体"/>
                <w:b/>
                <w:bCs w:val="0"/>
                <w:color w:val="333333"/>
                <w:sz w:val="21"/>
                <w:szCs w:val="21"/>
                <w:lang w:eastAsia="zh-CN"/>
              </w:rPr>
            </w:pPr>
            <w:r>
              <w:rPr>
                <w:rFonts w:hint="eastAsia" w:ascii="宋体" w:hAnsi="宋体"/>
                <w:b/>
                <w:bCs w:val="0"/>
                <w:color w:val="333333"/>
                <w:sz w:val="21"/>
                <w:szCs w:val="21"/>
                <w:lang w:eastAsia="zh-CN"/>
              </w:rPr>
              <w:t>郑重承诺：本申请人（单位）对所填报内容及提交资料的真实性负责，并承担相关的法律责任。现申请上述项目联合会商。</w:t>
            </w:r>
          </w:p>
          <w:p>
            <w:pPr>
              <w:keepNext w:val="0"/>
              <w:keepLines w:val="0"/>
              <w:pageBreakBefore w:val="0"/>
              <w:widowControl w:val="0"/>
              <w:kinsoku/>
              <w:wordWrap w:val="0"/>
              <w:overflowPunct/>
              <w:topLinePunct w:val="0"/>
              <w:autoSpaceDE/>
              <w:autoSpaceDN/>
              <w:bidi w:val="0"/>
              <w:adjustRightInd/>
              <w:snapToGrid/>
              <w:spacing w:line="240" w:lineRule="exact"/>
              <w:ind w:firstLine="1470" w:firstLineChars="700"/>
              <w:jc w:val="center"/>
              <w:textAlignment w:val="auto"/>
              <w:rPr>
                <w:rFonts w:hint="eastAsia" w:ascii="宋体" w:hAnsi="宋体"/>
                <w:b w:val="0"/>
                <w:bCs/>
                <w:color w:val="333333"/>
                <w:sz w:val="21"/>
                <w:szCs w:val="21"/>
                <w:lang w:eastAsia="zh-CN"/>
              </w:rPr>
            </w:pPr>
            <w:r>
              <w:rPr>
                <w:rFonts w:hint="eastAsia" w:ascii="宋体" w:hAnsi="宋体"/>
                <w:b w:val="0"/>
                <w:bCs/>
                <w:color w:val="333333"/>
                <w:sz w:val="21"/>
                <w:szCs w:val="21"/>
                <w:lang w:eastAsia="zh-CN"/>
              </w:rPr>
              <w:t xml:space="preserve">         申请人（单位）签字或盖章：  </w:t>
            </w:r>
          </w:p>
          <w:p>
            <w:pPr>
              <w:keepNext w:val="0"/>
              <w:keepLines w:val="0"/>
              <w:pageBreakBefore w:val="0"/>
              <w:widowControl w:val="0"/>
              <w:kinsoku/>
              <w:wordWrap w:val="0"/>
              <w:overflowPunct/>
              <w:topLinePunct w:val="0"/>
              <w:autoSpaceDE/>
              <w:autoSpaceDN/>
              <w:bidi w:val="0"/>
              <w:adjustRightInd/>
              <w:snapToGrid/>
              <w:spacing w:line="240" w:lineRule="exact"/>
              <w:ind w:firstLine="1470" w:firstLineChars="700"/>
              <w:jc w:val="center"/>
              <w:textAlignment w:val="auto"/>
              <w:rPr>
                <w:rFonts w:hint="eastAsia" w:ascii="仿宋_GB2312" w:hAnsi="仿宋_GB2312" w:eastAsia="仿宋_GB2312" w:cs="仿宋_GB2312"/>
                <w:color w:val="333333"/>
                <w:sz w:val="24"/>
                <w:szCs w:val="24"/>
                <w:vertAlign w:val="baseline"/>
                <w:lang w:eastAsia="zh-CN"/>
              </w:rPr>
            </w:pPr>
            <w:r>
              <w:rPr>
                <w:rFonts w:hint="eastAsia" w:ascii="宋体" w:hAnsi="宋体"/>
                <w:b w:val="0"/>
                <w:bCs/>
                <w:color w:val="333333"/>
                <w:sz w:val="21"/>
                <w:szCs w:val="21"/>
                <w:lang w:val="en-US" w:eastAsia="zh-CN"/>
              </w:rPr>
              <w:t xml:space="preserve">                                                            </w:t>
            </w:r>
            <w:r>
              <w:rPr>
                <w:rFonts w:hint="eastAsia" w:ascii="宋体" w:hAnsi="宋体"/>
                <w:b w:val="0"/>
                <w:bCs/>
                <w:color w:val="333333"/>
                <w:sz w:val="21"/>
                <w:szCs w:val="21"/>
                <w:lang w:eastAsia="zh-CN"/>
              </w:rPr>
              <w:t>年    月    日</w:t>
            </w:r>
          </w:p>
        </w:tc>
      </w:tr>
    </w:tbl>
    <w:p>
      <w:pPr>
        <w:spacing w:after="160" w:line="384" w:lineRule="auto"/>
        <w:outlineLvl w:val="1"/>
        <w:rPr>
          <w:rFonts w:hint="default" w:eastAsia="仿宋_GB2312"/>
          <w:sz w:val="32"/>
          <w:szCs w:val="32"/>
          <w:highlight w:val="none"/>
          <w:lang w:val="en-US" w:eastAsia="zh-CN"/>
        </w:rPr>
      </w:pPr>
      <w:r>
        <w:rPr>
          <w:rFonts w:hint="eastAsia" w:eastAsia="仿宋_GB2312"/>
          <w:sz w:val="32"/>
          <w:szCs w:val="32"/>
          <w:lang w:eastAsia="zh-CN"/>
        </w:rPr>
        <w:t>附件</w:t>
      </w:r>
      <w:r>
        <w:rPr>
          <w:rFonts w:hint="eastAsia" w:eastAsia="仿宋_GB2312"/>
          <w:sz w:val="32"/>
          <w:szCs w:val="32"/>
          <w:lang w:val="en-US" w:eastAsia="zh-CN"/>
        </w:rPr>
        <w:t>10</w:t>
      </w:r>
      <w:r>
        <w:rPr>
          <w:rFonts w:hint="eastAsia" w:eastAsia="仿宋_GB2312"/>
          <w:sz w:val="32"/>
          <w:szCs w:val="32"/>
          <w:highlight w:val="none"/>
          <w:lang w:val="en-US" w:eastAsia="zh-CN"/>
        </w:rPr>
        <w:t>：</w:t>
      </w:r>
    </w:p>
    <w:tbl>
      <w:tblPr>
        <w:tblStyle w:val="12"/>
        <w:tblpPr w:leftFromText="180" w:rightFromText="180" w:vertAnchor="text" w:horzAnchor="page" w:tblpXSpec="center" w:tblpY="76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16"/>
        <w:gridCol w:w="2867"/>
        <w:gridCol w:w="5"/>
        <w:gridCol w:w="1790"/>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restart"/>
            <w:textDirection w:val="tbRlV"/>
            <w:vAlign w:val="center"/>
          </w:tcPr>
          <w:p>
            <w:pPr>
              <w:adjustRightInd w:val="0"/>
              <w:ind w:right="113"/>
              <w:jc w:val="center"/>
              <w:rPr>
                <w:rFonts w:ascii="Calibri" w:hAnsi="Calibri" w:eastAsia="宋体"/>
                <w:color w:val="auto"/>
                <w:szCs w:val="21"/>
                <w:highlight w:val="none"/>
              </w:rPr>
            </w:pPr>
            <w:r>
              <w:rPr>
                <w:rFonts w:hint="eastAsia" w:ascii="Calibri" w:hAnsi="Calibri" w:eastAsia="宋体"/>
                <w:color w:val="auto"/>
                <w:szCs w:val="21"/>
                <w:highlight w:val="none"/>
              </w:rPr>
              <w:t>项目情况</w:t>
            </w:r>
          </w:p>
        </w:tc>
        <w:tc>
          <w:tcPr>
            <w:tcW w:w="1716"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olor w:val="auto"/>
                <w:szCs w:val="21"/>
                <w:highlight w:val="none"/>
                <w:lang w:eastAsia="zh-CN"/>
              </w:rPr>
            </w:pPr>
            <w:r>
              <w:rPr>
                <w:rFonts w:hint="eastAsia" w:ascii="Calibri" w:hAnsi="Calibri" w:eastAsia="宋体"/>
                <w:color w:val="auto"/>
                <w:szCs w:val="21"/>
                <w:highlight w:val="none"/>
              </w:rPr>
              <w:t>项目</w:t>
            </w:r>
            <w:r>
              <w:rPr>
                <w:rFonts w:hint="eastAsia" w:ascii="Calibri" w:hAnsi="Calibri" w:eastAsia="宋体"/>
                <w:color w:val="auto"/>
                <w:szCs w:val="21"/>
                <w:highlight w:val="none"/>
                <w:lang w:eastAsia="zh-CN"/>
              </w:rPr>
              <w:t>名称</w:t>
            </w:r>
          </w:p>
        </w:tc>
        <w:tc>
          <w:tcPr>
            <w:tcW w:w="2867"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ascii="Calibri" w:hAnsi="Calibri" w:eastAsia="宋体"/>
                <w:color w:val="auto"/>
                <w:szCs w:val="21"/>
                <w:highlight w:val="none"/>
              </w:rPr>
            </w:pPr>
          </w:p>
        </w:tc>
        <w:tc>
          <w:tcPr>
            <w:tcW w:w="1795" w:type="dxa"/>
            <w:gridSpan w:val="2"/>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olor w:val="auto"/>
                <w:szCs w:val="21"/>
                <w:highlight w:val="none"/>
                <w:lang w:val="en-US" w:eastAsia="zh-CN"/>
              </w:rPr>
            </w:pPr>
            <w:r>
              <w:rPr>
                <w:rFonts w:hint="eastAsia" w:ascii="Calibri" w:hAnsi="Calibri" w:eastAsia="宋体"/>
                <w:color w:val="auto"/>
                <w:szCs w:val="21"/>
                <w:highlight w:val="none"/>
                <w:lang w:eastAsia="zh-CN"/>
              </w:rPr>
              <w:t>属地</w:t>
            </w:r>
            <w:r>
              <w:rPr>
                <w:rFonts w:hint="eastAsia" w:ascii="Calibri" w:hAnsi="Calibri" w:eastAsia="宋体"/>
                <w:color w:val="auto"/>
                <w:szCs w:val="21"/>
                <w:highlight w:val="none"/>
              </w:rPr>
              <w:t>街道</w:t>
            </w:r>
            <w:r>
              <w:rPr>
                <w:rFonts w:hint="eastAsia" w:ascii="Calibri" w:hAnsi="Calibri" w:eastAsia="宋体"/>
                <w:color w:val="auto"/>
                <w:szCs w:val="21"/>
                <w:highlight w:val="none"/>
                <w:lang w:eastAsia="zh-CN"/>
              </w:rPr>
              <w:t>社区</w:t>
            </w:r>
          </w:p>
        </w:tc>
        <w:tc>
          <w:tcPr>
            <w:tcW w:w="2748" w:type="dxa"/>
            <w:vAlign w:val="center"/>
          </w:tcPr>
          <w:p>
            <w:pPr>
              <w:adjustRightInd w:val="0"/>
              <w:jc w:val="center"/>
              <w:rPr>
                <w:rFonts w:ascii="Calibri" w:hAnsi="Calibri"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textDirection w:val="tbRlV"/>
            <w:vAlign w:val="center"/>
          </w:tcPr>
          <w:p>
            <w:pPr>
              <w:adjustRightInd w:val="0"/>
              <w:ind w:right="113"/>
              <w:jc w:val="center"/>
              <w:rPr>
                <w:rFonts w:ascii="Calibri" w:hAnsi="Calibri" w:eastAsia="宋体"/>
                <w:color w:val="auto"/>
                <w:szCs w:val="21"/>
                <w:highlight w:val="none"/>
              </w:rPr>
            </w:pPr>
          </w:p>
        </w:tc>
        <w:tc>
          <w:tcPr>
            <w:tcW w:w="1716"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s="Times New Roman"/>
                <w:color w:val="auto"/>
                <w:sz w:val="24"/>
                <w:szCs w:val="21"/>
                <w:highlight w:val="none"/>
                <w:lang w:val="en-US" w:eastAsia="zh-CN" w:bidi="ar-SA"/>
              </w:rPr>
            </w:pPr>
            <w:r>
              <w:rPr>
                <w:rFonts w:hint="eastAsia" w:ascii="Calibri" w:hAnsi="Calibri" w:eastAsia="宋体" w:cs="Times New Roman"/>
                <w:color w:val="auto"/>
                <w:sz w:val="24"/>
                <w:szCs w:val="21"/>
                <w:highlight w:val="none"/>
                <w:lang w:val="en-US" w:eastAsia="zh-CN" w:bidi="ar-SA"/>
              </w:rPr>
              <w:t>实施主体</w:t>
            </w:r>
          </w:p>
        </w:tc>
        <w:tc>
          <w:tcPr>
            <w:tcW w:w="2867"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default" w:ascii="Calibri" w:hAnsi="Calibri" w:eastAsia="宋体" w:cs="Times New Roman"/>
                <w:color w:val="auto"/>
                <w:sz w:val="24"/>
                <w:szCs w:val="21"/>
                <w:highlight w:val="none"/>
                <w:lang w:val="en-US" w:eastAsia="zh-CN" w:bidi="ar-SA"/>
              </w:rPr>
            </w:pPr>
          </w:p>
        </w:tc>
        <w:tc>
          <w:tcPr>
            <w:tcW w:w="1795" w:type="dxa"/>
            <w:gridSpan w:val="2"/>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s="Times New Roman"/>
                <w:color w:val="auto"/>
                <w:sz w:val="24"/>
                <w:szCs w:val="21"/>
                <w:highlight w:val="none"/>
                <w:lang w:val="en-US" w:eastAsia="zh-CN" w:bidi="ar-SA"/>
              </w:rPr>
            </w:pPr>
            <w:r>
              <w:rPr>
                <w:rFonts w:hint="eastAsia" w:ascii="Calibri" w:hAnsi="Calibri" w:eastAsia="宋体"/>
                <w:color w:val="auto"/>
                <w:szCs w:val="21"/>
                <w:highlight w:val="none"/>
                <w:lang w:eastAsia="zh-CN"/>
              </w:rPr>
              <w:t>开、竣工时间</w:t>
            </w:r>
          </w:p>
        </w:tc>
        <w:tc>
          <w:tcPr>
            <w:tcW w:w="2748" w:type="dxa"/>
            <w:vAlign w:val="center"/>
          </w:tcPr>
          <w:p>
            <w:pPr>
              <w:adjustRightInd w:val="0"/>
              <w:jc w:val="center"/>
              <w:rPr>
                <w:rFonts w:hint="default" w:ascii="Calibri" w:hAnsi="Calibri" w:eastAsia="宋体" w:cs="Times New Roman"/>
                <w:color w:val="auto"/>
                <w:sz w:val="24"/>
                <w:szCs w:val="21"/>
                <w:highlight w:val="none"/>
                <w:lang w:val="en-US" w:eastAsia="zh-CN" w:bidi="ar-SA"/>
              </w:rPr>
            </w:pPr>
            <w:r>
              <w:rPr>
                <w:rFonts w:hint="eastAsia" w:ascii="Calibri" w:hAnsi="Calibri" w:eastAsia="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textDirection w:val="tbRlV"/>
            <w:vAlign w:val="center"/>
          </w:tcPr>
          <w:p>
            <w:pPr>
              <w:adjustRightInd w:val="0"/>
              <w:ind w:right="113"/>
              <w:jc w:val="center"/>
              <w:rPr>
                <w:rFonts w:ascii="Calibri" w:hAnsi="Calibri" w:eastAsia="宋体"/>
                <w:color w:val="auto"/>
                <w:szCs w:val="21"/>
                <w:highlight w:val="none"/>
              </w:rPr>
            </w:pPr>
          </w:p>
        </w:tc>
        <w:tc>
          <w:tcPr>
            <w:tcW w:w="1716"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olor w:val="auto"/>
                <w:szCs w:val="21"/>
                <w:highlight w:val="none"/>
                <w:lang w:eastAsia="zh-CN"/>
              </w:rPr>
            </w:pPr>
            <w:r>
              <w:rPr>
                <w:rFonts w:hint="eastAsia" w:ascii="Calibri" w:hAnsi="Calibri" w:eastAsia="宋体"/>
                <w:color w:val="auto"/>
                <w:szCs w:val="21"/>
                <w:highlight w:val="none"/>
              </w:rPr>
              <w:t>电梯供应商</w:t>
            </w:r>
          </w:p>
        </w:tc>
        <w:tc>
          <w:tcPr>
            <w:tcW w:w="2867"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olor w:val="auto"/>
                <w:szCs w:val="21"/>
                <w:highlight w:val="none"/>
                <w:lang w:eastAsia="zh-CN"/>
              </w:rPr>
            </w:pPr>
          </w:p>
        </w:tc>
        <w:tc>
          <w:tcPr>
            <w:tcW w:w="1795" w:type="dxa"/>
            <w:gridSpan w:val="2"/>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olor w:val="auto"/>
                <w:szCs w:val="21"/>
                <w:highlight w:val="none"/>
                <w:lang w:eastAsia="zh-CN"/>
              </w:rPr>
            </w:pPr>
            <w:r>
              <w:rPr>
                <w:rFonts w:hint="eastAsia" w:ascii="Calibri" w:hAnsi="Calibri" w:eastAsia="宋体"/>
                <w:color w:val="auto"/>
                <w:szCs w:val="21"/>
                <w:highlight w:val="none"/>
              </w:rPr>
              <w:t>施工单位</w:t>
            </w:r>
          </w:p>
        </w:tc>
        <w:tc>
          <w:tcPr>
            <w:tcW w:w="2748" w:type="dxa"/>
            <w:vAlign w:val="center"/>
          </w:tcPr>
          <w:p>
            <w:pPr>
              <w:adjustRightInd w:val="0"/>
              <w:jc w:val="center"/>
              <w:rPr>
                <w:rFonts w:hint="default" w:ascii="Calibri" w:hAnsi="Calibri" w:eastAsia="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textDirection w:val="tbRlV"/>
            <w:vAlign w:val="center"/>
          </w:tcPr>
          <w:p>
            <w:pPr>
              <w:adjustRightInd w:val="0"/>
              <w:ind w:right="113"/>
              <w:jc w:val="center"/>
              <w:rPr>
                <w:rFonts w:ascii="Calibri" w:hAnsi="Calibri" w:eastAsia="宋体"/>
                <w:color w:val="auto"/>
                <w:szCs w:val="21"/>
                <w:highlight w:val="none"/>
              </w:rPr>
            </w:pPr>
          </w:p>
        </w:tc>
        <w:tc>
          <w:tcPr>
            <w:tcW w:w="1716"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s="Times New Roman"/>
                <w:color w:val="auto"/>
                <w:sz w:val="24"/>
                <w:szCs w:val="21"/>
                <w:highlight w:val="none"/>
                <w:lang w:val="en-US" w:eastAsia="zh-CN" w:bidi="ar-SA"/>
              </w:rPr>
            </w:pPr>
            <w:r>
              <w:rPr>
                <w:rFonts w:hint="eastAsia" w:ascii="Calibri" w:hAnsi="Calibri" w:eastAsia="宋体"/>
                <w:color w:val="auto"/>
                <w:szCs w:val="21"/>
                <w:highlight w:val="none"/>
                <w:lang w:eastAsia="zh-CN"/>
              </w:rPr>
              <w:t>项目结算金额</w:t>
            </w:r>
          </w:p>
        </w:tc>
        <w:tc>
          <w:tcPr>
            <w:tcW w:w="2872" w:type="dxa"/>
            <w:gridSpan w:val="2"/>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default" w:ascii="Calibri" w:hAnsi="Calibri" w:eastAsia="宋体" w:cs="Times New Roman"/>
                <w:color w:val="auto"/>
                <w:sz w:val="24"/>
                <w:szCs w:val="21"/>
                <w:highlight w:val="none"/>
                <w:lang w:val="en-US" w:eastAsia="zh-CN" w:bidi="ar-SA"/>
              </w:rPr>
            </w:pPr>
          </w:p>
        </w:tc>
        <w:tc>
          <w:tcPr>
            <w:tcW w:w="1790"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s="Times New Roman"/>
                <w:color w:val="auto"/>
                <w:sz w:val="24"/>
                <w:szCs w:val="21"/>
                <w:highlight w:val="none"/>
                <w:lang w:val="en-US" w:eastAsia="zh-CN" w:bidi="ar-SA"/>
              </w:rPr>
            </w:pPr>
            <w:r>
              <w:rPr>
                <w:rFonts w:hint="eastAsia" w:ascii="Calibri" w:hAnsi="Calibri" w:eastAsia="宋体"/>
                <w:color w:val="auto"/>
                <w:szCs w:val="21"/>
                <w:highlight w:val="none"/>
                <w:lang w:eastAsia="zh-CN"/>
              </w:rPr>
              <w:t>申请补助金额</w:t>
            </w:r>
          </w:p>
        </w:tc>
        <w:tc>
          <w:tcPr>
            <w:tcW w:w="2748" w:type="dxa"/>
            <w:vAlign w:val="center"/>
          </w:tcPr>
          <w:p>
            <w:pPr>
              <w:adjustRightInd w:val="0"/>
              <w:jc w:val="both"/>
              <w:rPr>
                <w:rFonts w:hint="eastAsia" w:ascii="Calibri" w:hAnsi="Calibri" w:eastAsia="宋体" w:cs="Times New Roman"/>
                <w:color w:val="auto"/>
                <w:sz w:val="24"/>
                <w:szCs w:val="21"/>
                <w:highlight w:val="none"/>
                <w:lang w:val="en-US" w:eastAsia="zh-CN" w:bidi="ar-SA"/>
              </w:rPr>
            </w:pPr>
            <w:r>
              <w:rPr>
                <w:rFonts w:hint="eastAsia" w:ascii="Calibri" w:hAnsi="Calibri" w:eastAsia="宋体" w:cs="Times New Roman"/>
                <w:color w:val="auto"/>
                <w:sz w:val="24"/>
                <w:szCs w:val="21"/>
                <w:highlight w:val="none"/>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restart"/>
            <w:textDirection w:val="tbRlV"/>
            <w:vAlign w:val="center"/>
          </w:tcPr>
          <w:p>
            <w:pPr>
              <w:adjustRightInd w:val="0"/>
              <w:ind w:right="113"/>
              <w:jc w:val="center"/>
              <w:rPr>
                <w:rFonts w:ascii="Calibri" w:hAnsi="Calibri" w:eastAsia="宋体"/>
                <w:color w:val="auto"/>
                <w:szCs w:val="21"/>
                <w:highlight w:val="none"/>
              </w:rPr>
            </w:pPr>
            <w:r>
              <w:rPr>
                <w:rFonts w:hint="eastAsia" w:ascii="Calibri" w:hAnsi="Calibri" w:eastAsia="宋体"/>
                <w:color w:val="auto"/>
                <w:szCs w:val="21"/>
                <w:highlight w:val="none"/>
                <w:lang w:eastAsia="zh-CN"/>
              </w:rPr>
              <w:t>受款人</w:t>
            </w:r>
            <w:r>
              <w:rPr>
                <w:rFonts w:hint="eastAsia" w:ascii="Calibri" w:hAnsi="Calibri" w:eastAsia="宋体"/>
                <w:color w:val="auto"/>
                <w:szCs w:val="21"/>
                <w:highlight w:val="none"/>
              </w:rPr>
              <w:t>情况</w:t>
            </w:r>
          </w:p>
        </w:tc>
        <w:tc>
          <w:tcPr>
            <w:tcW w:w="1716"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ascii="Calibri" w:hAnsi="Calibri" w:eastAsia="宋体"/>
                <w:color w:val="auto"/>
                <w:szCs w:val="21"/>
                <w:highlight w:val="none"/>
              </w:rPr>
            </w:pPr>
            <w:r>
              <w:rPr>
                <w:rFonts w:hint="eastAsia" w:ascii="Calibri" w:hAnsi="Calibri" w:eastAsia="宋体"/>
                <w:color w:val="auto"/>
                <w:szCs w:val="21"/>
                <w:highlight w:val="none"/>
                <w:lang w:eastAsia="zh-CN"/>
              </w:rPr>
              <w:t>受款人</w:t>
            </w:r>
          </w:p>
        </w:tc>
        <w:tc>
          <w:tcPr>
            <w:tcW w:w="2867"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ascii="Calibri" w:hAnsi="Calibri" w:eastAsia="宋体"/>
                <w:color w:val="auto"/>
                <w:szCs w:val="21"/>
                <w:highlight w:val="none"/>
              </w:rPr>
            </w:pPr>
          </w:p>
        </w:tc>
        <w:tc>
          <w:tcPr>
            <w:tcW w:w="1795" w:type="dxa"/>
            <w:gridSpan w:val="2"/>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olor w:val="auto"/>
                <w:szCs w:val="21"/>
                <w:highlight w:val="none"/>
              </w:rPr>
            </w:pPr>
            <w:r>
              <w:rPr>
                <w:rFonts w:hint="eastAsia" w:ascii="Calibri" w:hAnsi="Calibri" w:eastAsia="宋体"/>
                <w:color w:val="auto"/>
                <w:szCs w:val="21"/>
                <w:highlight w:val="none"/>
              </w:rPr>
              <w:t>统一代码</w:t>
            </w:r>
          </w:p>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olor w:val="auto"/>
                <w:szCs w:val="21"/>
                <w:highlight w:val="none"/>
                <w:lang w:val="en-US" w:eastAsia="zh-CN"/>
              </w:rPr>
            </w:pPr>
            <w:r>
              <w:rPr>
                <w:rFonts w:hint="eastAsia" w:ascii="Calibri" w:hAnsi="Calibri" w:eastAsia="宋体"/>
                <w:color w:val="auto"/>
                <w:szCs w:val="21"/>
                <w:highlight w:val="none"/>
                <w:lang w:val="en-US" w:eastAsia="zh-CN"/>
              </w:rPr>
              <w:t>/身份证号</w:t>
            </w:r>
          </w:p>
        </w:tc>
        <w:tc>
          <w:tcPr>
            <w:tcW w:w="2748" w:type="dxa"/>
            <w:vAlign w:val="center"/>
          </w:tcPr>
          <w:p>
            <w:pPr>
              <w:adjustRightInd w:val="0"/>
              <w:jc w:val="center"/>
              <w:rPr>
                <w:rFonts w:ascii="Calibri" w:hAnsi="Calibri"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textDirection w:val="tbRlV"/>
            <w:vAlign w:val="center"/>
          </w:tcPr>
          <w:p>
            <w:pPr>
              <w:adjustRightInd w:val="0"/>
              <w:ind w:right="113"/>
              <w:jc w:val="center"/>
              <w:rPr>
                <w:rFonts w:ascii="Calibri" w:hAnsi="Calibri" w:eastAsia="宋体"/>
                <w:color w:val="auto"/>
                <w:szCs w:val="21"/>
                <w:highlight w:val="none"/>
              </w:rPr>
            </w:pPr>
          </w:p>
        </w:tc>
        <w:tc>
          <w:tcPr>
            <w:tcW w:w="1716"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olor w:val="auto"/>
                <w:szCs w:val="21"/>
                <w:highlight w:val="none"/>
              </w:rPr>
            </w:pPr>
            <w:r>
              <w:rPr>
                <w:rFonts w:hint="eastAsia" w:ascii="Calibri" w:hAnsi="Calibri" w:eastAsia="宋体"/>
                <w:color w:val="auto"/>
                <w:szCs w:val="21"/>
                <w:highlight w:val="none"/>
                <w:lang w:eastAsia="zh-CN"/>
              </w:rPr>
              <w:t>办理人</w:t>
            </w:r>
            <w:r>
              <w:rPr>
                <w:rFonts w:hint="eastAsia" w:ascii="Calibri" w:hAnsi="Calibri" w:eastAsia="宋体"/>
                <w:color w:val="auto"/>
                <w:szCs w:val="21"/>
                <w:highlight w:val="none"/>
              </w:rPr>
              <w:t>姓名</w:t>
            </w:r>
          </w:p>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olor w:val="auto"/>
                <w:szCs w:val="21"/>
                <w:highlight w:val="none"/>
                <w:lang w:eastAsia="zh-CN"/>
              </w:rPr>
            </w:pPr>
            <w:r>
              <w:rPr>
                <w:rFonts w:hint="eastAsia" w:ascii="Calibri" w:hAnsi="Calibri" w:eastAsia="宋体"/>
                <w:color w:val="auto"/>
                <w:szCs w:val="21"/>
                <w:highlight w:val="none"/>
                <w:lang w:eastAsia="zh-CN"/>
              </w:rPr>
              <w:t>及联系电话</w:t>
            </w:r>
          </w:p>
        </w:tc>
        <w:tc>
          <w:tcPr>
            <w:tcW w:w="2867"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ascii="Calibri" w:hAnsi="Calibri" w:eastAsia="宋体"/>
                <w:color w:val="auto"/>
                <w:szCs w:val="21"/>
                <w:highlight w:val="none"/>
              </w:rPr>
            </w:pPr>
          </w:p>
        </w:tc>
        <w:tc>
          <w:tcPr>
            <w:tcW w:w="1795" w:type="dxa"/>
            <w:gridSpan w:val="2"/>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olor w:val="auto"/>
                <w:szCs w:val="21"/>
                <w:highlight w:val="none"/>
                <w:lang w:eastAsia="zh-CN"/>
              </w:rPr>
            </w:pPr>
            <w:r>
              <w:rPr>
                <w:rFonts w:hint="eastAsia" w:ascii="Calibri" w:hAnsi="Calibri" w:eastAsia="宋体"/>
                <w:color w:val="auto"/>
                <w:szCs w:val="21"/>
                <w:highlight w:val="none"/>
                <w:lang w:eastAsia="zh-CN"/>
              </w:rPr>
              <w:t>办理人</w:t>
            </w:r>
          </w:p>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hint="eastAsia" w:ascii="Calibri" w:hAnsi="Calibri" w:eastAsia="宋体"/>
                <w:color w:val="auto"/>
                <w:szCs w:val="21"/>
                <w:highlight w:val="none"/>
                <w:lang w:val="en-US" w:eastAsia="zh-CN"/>
              </w:rPr>
            </w:pPr>
            <w:r>
              <w:rPr>
                <w:rFonts w:hint="eastAsia" w:ascii="Calibri" w:hAnsi="Calibri" w:eastAsia="宋体"/>
                <w:color w:val="auto"/>
                <w:szCs w:val="21"/>
                <w:highlight w:val="none"/>
                <w:lang w:eastAsia="zh-CN"/>
              </w:rPr>
              <w:t>身份证号</w:t>
            </w:r>
          </w:p>
        </w:tc>
        <w:tc>
          <w:tcPr>
            <w:tcW w:w="2748" w:type="dxa"/>
            <w:vAlign w:val="center"/>
          </w:tcPr>
          <w:p>
            <w:pPr>
              <w:adjustRightInd w:val="0"/>
              <w:jc w:val="center"/>
              <w:rPr>
                <w:rFonts w:ascii="Calibri" w:hAnsi="Calibri"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9" w:type="dxa"/>
            <w:vMerge w:val="continue"/>
            <w:textDirection w:val="tbRlV"/>
            <w:vAlign w:val="center"/>
          </w:tcPr>
          <w:p>
            <w:pPr>
              <w:adjustRightInd w:val="0"/>
              <w:ind w:right="113"/>
              <w:jc w:val="center"/>
              <w:rPr>
                <w:rFonts w:ascii="Calibri" w:hAnsi="Calibri" w:eastAsia="宋体"/>
                <w:color w:val="auto"/>
                <w:szCs w:val="21"/>
                <w:highlight w:val="none"/>
              </w:rPr>
            </w:pPr>
          </w:p>
        </w:tc>
        <w:tc>
          <w:tcPr>
            <w:tcW w:w="1716"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ascii="Calibri" w:hAnsi="Calibri" w:eastAsia="宋体"/>
                <w:color w:val="auto"/>
                <w:szCs w:val="21"/>
                <w:highlight w:val="none"/>
              </w:rPr>
            </w:pPr>
            <w:r>
              <w:rPr>
                <w:rFonts w:hint="eastAsia" w:ascii="Calibri" w:hAnsi="Calibri" w:eastAsia="宋体"/>
                <w:color w:val="auto"/>
                <w:szCs w:val="21"/>
                <w:highlight w:val="none"/>
                <w:lang w:eastAsia="zh-CN"/>
              </w:rPr>
              <w:t>开户</w:t>
            </w:r>
            <w:r>
              <w:rPr>
                <w:rFonts w:hint="eastAsia" w:ascii="Calibri" w:hAnsi="Calibri" w:eastAsia="宋体"/>
                <w:color w:val="auto"/>
                <w:szCs w:val="21"/>
                <w:highlight w:val="none"/>
              </w:rPr>
              <w:t>银行</w:t>
            </w:r>
          </w:p>
        </w:tc>
        <w:tc>
          <w:tcPr>
            <w:tcW w:w="2867" w:type="dxa"/>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ascii="Calibri" w:hAnsi="Calibri" w:eastAsia="宋体"/>
                <w:color w:val="auto"/>
                <w:szCs w:val="21"/>
                <w:highlight w:val="none"/>
              </w:rPr>
            </w:pPr>
          </w:p>
        </w:tc>
        <w:tc>
          <w:tcPr>
            <w:tcW w:w="1795" w:type="dxa"/>
            <w:gridSpan w:val="2"/>
            <w:vAlign w:val="center"/>
          </w:tcPr>
          <w:p>
            <w:pPr>
              <w:keepNext w:val="0"/>
              <w:keepLines w:val="0"/>
              <w:pageBreakBefore w:val="0"/>
              <w:widowControl/>
              <w:kinsoku/>
              <w:wordWrap/>
              <w:overflowPunct/>
              <w:topLinePunct w:val="0"/>
              <w:autoSpaceDE/>
              <w:autoSpaceDN/>
              <w:bidi w:val="0"/>
              <w:adjustRightInd w:val="0"/>
              <w:snapToGrid/>
              <w:spacing w:line="300" w:lineRule="exact"/>
              <w:jc w:val="center"/>
              <w:textAlignment w:val="auto"/>
              <w:rPr>
                <w:rFonts w:ascii="Calibri" w:hAnsi="Calibri" w:eastAsia="宋体"/>
                <w:color w:val="auto"/>
                <w:szCs w:val="21"/>
                <w:highlight w:val="none"/>
              </w:rPr>
            </w:pPr>
            <w:r>
              <w:rPr>
                <w:rFonts w:hint="eastAsia" w:ascii="Calibri" w:hAnsi="Calibri" w:eastAsia="宋体"/>
                <w:color w:val="auto"/>
                <w:szCs w:val="21"/>
                <w:highlight w:val="none"/>
              </w:rPr>
              <w:t>银行账号</w:t>
            </w:r>
          </w:p>
        </w:tc>
        <w:tc>
          <w:tcPr>
            <w:tcW w:w="2748" w:type="dxa"/>
            <w:vAlign w:val="center"/>
          </w:tcPr>
          <w:p>
            <w:pPr>
              <w:adjustRightInd w:val="0"/>
              <w:jc w:val="center"/>
              <w:rPr>
                <w:rFonts w:ascii="Calibri" w:hAnsi="Calibri"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789" w:type="dxa"/>
            <w:textDirection w:val="tbRlV"/>
            <w:vAlign w:val="center"/>
          </w:tcPr>
          <w:p>
            <w:pPr>
              <w:keepNext w:val="0"/>
              <w:keepLines w:val="0"/>
              <w:pageBreakBefore w:val="0"/>
              <w:widowControl/>
              <w:kinsoku/>
              <w:wordWrap/>
              <w:overflowPunct/>
              <w:topLinePunct w:val="0"/>
              <w:autoSpaceDE/>
              <w:autoSpaceDN/>
              <w:bidi w:val="0"/>
              <w:adjustRightInd w:val="0"/>
              <w:snapToGrid/>
              <w:ind w:right="113"/>
              <w:jc w:val="center"/>
              <w:textAlignment w:val="auto"/>
              <w:rPr>
                <w:rFonts w:ascii="Calibri" w:hAnsi="Calibri" w:eastAsia="宋体"/>
                <w:color w:val="auto"/>
                <w:szCs w:val="21"/>
                <w:highlight w:val="none"/>
              </w:rPr>
            </w:pPr>
            <w:r>
              <w:rPr>
                <w:rFonts w:hint="eastAsia" w:ascii="Calibri" w:hAnsi="Calibri" w:eastAsia="宋体"/>
                <w:color w:val="auto"/>
                <w:szCs w:val="21"/>
                <w:highlight w:val="none"/>
              </w:rPr>
              <w:t>申请人意见</w:t>
            </w:r>
          </w:p>
        </w:tc>
        <w:tc>
          <w:tcPr>
            <w:tcW w:w="9126" w:type="dxa"/>
            <w:gridSpan w:val="5"/>
            <w:vAlign w:val="center"/>
          </w:tcPr>
          <w:p>
            <w:pPr>
              <w:adjustRightInd w:val="0"/>
              <w:jc w:val="center"/>
              <w:rPr>
                <w:rFonts w:hint="eastAsia" w:ascii="Calibri" w:hAnsi="Calibri" w:eastAsia="宋体"/>
                <w:color w:val="auto"/>
                <w:szCs w:val="21"/>
                <w:highlight w:val="none"/>
                <w:lang w:eastAsia="zh-CN"/>
              </w:rPr>
            </w:pPr>
          </w:p>
          <w:p>
            <w:pPr>
              <w:adjustRightInd w:val="0"/>
              <w:jc w:val="center"/>
              <w:rPr>
                <w:rFonts w:hint="eastAsia" w:ascii="Calibri" w:hAnsi="Calibri" w:eastAsia="宋体"/>
                <w:color w:val="auto"/>
                <w:szCs w:val="21"/>
                <w:highlight w:val="none"/>
                <w:lang w:eastAsia="zh-CN"/>
              </w:rPr>
            </w:pPr>
          </w:p>
          <w:p>
            <w:pPr>
              <w:adjustRightInd w:val="0"/>
              <w:jc w:val="center"/>
              <w:rPr>
                <w:rFonts w:hint="eastAsia" w:ascii="Calibri" w:hAnsi="Calibri" w:eastAsia="宋体"/>
                <w:color w:val="auto"/>
                <w:szCs w:val="21"/>
                <w:highlight w:val="none"/>
                <w:lang w:eastAsia="zh-CN"/>
              </w:rPr>
            </w:pPr>
          </w:p>
          <w:p>
            <w:pPr>
              <w:adjustRightInd w:val="0"/>
              <w:jc w:val="center"/>
              <w:rPr>
                <w:rFonts w:hint="eastAsia" w:ascii="Calibri" w:hAnsi="Calibri" w:eastAsia="宋体"/>
                <w:color w:val="auto"/>
                <w:szCs w:val="21"/>
                <w:highlight w:val="none"/>
                <w:lang w:eastAsia="zh-CN"/>
              </w:rPr>
            </w:pPr>
          </w:p>
          <w:p>
            <w:pPr>
              <w:adjustRightInd w:val="0"/>
              <w:jc w:val="center"/>
              <w:rPr>
                <w:rFonts w:hint="eastAsia" w:ascii="Calibri" w:hAnsi="Calibri" w:eastAsia="宋体"/>
                <w:color w:val="auto"/>
                <w:szCs w:val="21"/>
                <w:highlight w:val="none"/>
                <w:lang w:eastAsia="zh-CN"/>
              </w:rPr>
            </w:pPr>
            <w:r>
              <w:rPr>
                <w:rFonts w:hint="eastAsia" w:ascii="Calibri" w:hAnsi="Calibri" w:eastAsia="宋体"/>
                <w:color w:val="auto"/>
                <w:szCs w:val="21"/>
                <w:highlight w:val="none"/>
                <w:lang w:val="en-US" w:eastAsia="zh-CN"/>
              </w:rPr>
              <w:t xml:space="preserve">                                                   </w:t>
            </w:r>
            <w:r>
              <w:rPr>
                <w:rFonts w:hint="eastAsia" w:ascii="Calibri" w:hAnsi="Calibri" w:eastAsia="宋体"/>
                <w:color w:val="auto"/>
                <w:szCs w:val="21"/>
                <w:highlight w:val="none"/>
                <w:lang w:eastAsia="zh-CN"/>
              </w:rPr>
              <w:t>（签字或盖章）</w:t>
            </w:r>
          </w:p>
          <w:p>
            <w:pPr>
              <w:adjustRightInd w:val="0"/>
              <w:jc w:val="center"/>
              <w:rPr>
                <w:rFonts w:hint="eastAsia" w:ascii="Calibri" w:hAnsi="Calibri" w:eastAsia="宋体"/>
                <w:color w:val="auto"/>
                <w:szCs w:val="21"/>
                <w:highlight w:val="none"/>
                <w:lang w:eastAsia="zh-CN"/>
              </w:rPr>
            </w:pPr>
            <w:r>
              <w:rPr>
                <w:rFonts w:hint="eastAsia" w:ascii="Calibri" w:hAnsi="Calibri" w:eastAsia="宋体"/>
                <w:color w:val="auto"/>
                <w:szCs w:val="21"/>
                <w:highlight w:val="none"/>
                <w:lang w:eastAsia="zh-CN"/>
              </w:rPr>
              <w:t xml:space="preserve">  </w:t>
            </w:r>
            <w:r>
              <w:rPr>
                <w:rFonts w:hint="eastAsia" w:ascii="Calibri" w:hAnsi="Calibri" w:eastAsia="宋体"/>
                <w:color w:val="auto"/>
                <w:szCs w:val="21"/>
                <w:highlight w:val="none"/>
                <w:lang w:val="en-US" w:eastAsia="zh-CN"/>
              </w:rPr>
              <w:t xml:space="preserve">                                                    </w:t>
            </w:r>
            <w:r>
              <w:rPr>
                <w:rFonts w:hint="eastAsia" w:ascii="Calibri" w:hAnsi="Calibri" w:eastAsia="宋体"/>
                <w:color w:val="auto"/>
                <w:szCs w:val="21"/>
                <w:highlight w:val="none"/>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789" w:type="dxa"/>
            <w:vAlign w:val="center"/>
          </w:tcPr>
          <w:p>
            <w:pPr>
              <w:adjustRightInd w:val="0"/>
              <w:jc w:val="center"/>
              <w:rPr>
                <w:rFonts w:hint="eastAsia" w:ascii="Calibri" w:hAnsi="Calibri" w:eastAsia="宋体"/>
                <w:color w:val="auto"/>
                <w:szCs w:val="21"/>
                <w:highlight w:val="none"/>
              </w:rPr>
            </w:pPr>
            <w:r>
              <w:rPr>
                <w:rFonts w:hint="eastAsia" w:ascii="Calibri" w:hAnsi="Calibri" w:eastAsia="宋体"/>
                <w:color w:val="auto"/>
                <w:szCs w:val="21"/>
                <w:highlight w:val="none"/>
              </w:rPr>
              <w:t>项目</w:t>
            </w:r>
            <w:r>
              <w:rPr>
                <w:rFonts w:hint="eastAsia" w:ascii="Calibri" w:hAnsi="Calibri" w:eastAsia="宋体"/>
                <w:color w:val="auto"/>
                <w:szCs w:val="21"/>
                <w:highlight w:val="none"/>
                <w:lang w:eastAsia="zh-CN"/>
              </w:rPr>
              <w:t>属地</w:t>
            </w:r>
            <w:r>
              <w:rPr>
                <w:rFonts w:hint="eastAsia" w:ascii="Calibri" w:hAnsi="Calibri" w:eastAsia="宋体"/>
                <w:color w:val="auto"/>
                <w:szCs w:val="21"/>
                <w:highlight w:val="none"/>
              </w:rPr>
              <w:t>街道</w:t>
            </w:r>
          </w:p>
          <w:p>
            <w:pPr>
              <w:adjustRightInd w:val="0"/>
              <w:jc w:val="center"/>
              <w:rPr>
                <w:rFonts w:ascii="Calibri" w:hAnsi="Calibri" w:eastAsia="宋体"/>
                <w:color w:val="auto"/>
                <w:szCs w:val="21"/>
                <w:highlight w:val="none"/>
              </w:rPr>
            </w:pPr>
            <w:r>
              <w:rPr>
                <w:rFonts w:hint="eastAsia" w:ascii="Calibri" w:hAnsi="Calibri" w:eastAsia="宋体"/>
                <w:color w:val="auto"/>
                <w:szCs w:val="21"/>
                <w:highlight w:val="none"/>
                <w:lang w:eastAsia="zh-CN"/>
              </w:rPr>
              <w:t>社区</w:t>
            </w:r>
            <w:r>
              <w:rPr>
                <w:rFonts w:hint="eastAsia" w:ascii="Calibri" w:hAnsi="Calibri" w:eastAsia="宋体"/>
                <w:color w:val="auto"/>
                <w:szCs w:val="21"/>
                <w:highlight w:val="none"/>
              </w:rPr>
              <w:t>确认</w:t>
            </w:r>
          </w:p>
        </w:tc>
        <w:tc>
          <w:tcPr>
            <w:tcW w:w="9126" w:type="dxa"/>
            <w:gridSpan w:val="5"/>
            <w:vAlign w:val="center"/>
          </w:tcPr>
          <w:p>
            <w:pPr>
              <w:keepNext w:val="0"/>
              <w:keepLines w:val="0"/>
              <w:pageBreakBefore w:val="0"/>
              <w:widowControl/>
              <w:kinsoku/>
              <w:wordWrap/>
              <w:overflowPunct/>
              <w:topLinePunct w:val="0"/>
              <w:autoSpaceDE/>
              <w:autoSpaceDN/>
              <w:bidi w:val="0"/>
              <w:adjustRightInd w:val="0"/>
              <w:snapToGrid/>
              <w:spacing w:line="440" w:lineRule="exact"/>
              <w:ind w:firstLine="480" w:firstLineChars="200"/>
              <w:textAlignment w:val="auto"/>
              <w:rPr>
                <w:rFonts w:ascii="Calibri" w:hAnsi="Calibri" w:eastAsia="宋体"/>
                <w:color w:val="auto"/>
                <w:szCs w:val="21"/>
                <w:highlight w:val="none"/>
                <w:lang w:eastAsia="zh-CN"/>
              </w:rPr>
            </w:pPr>
            <w:r>
              <w:rPr>
                <w:rFonts w:ascii="Calibri" w:hAnsi="Calibri" w:eastAsia="宋体" w:cs="Times New Roman"/>
                <w:color w:val="auto"/>
                <w:sz w:val="24"/>
                <w:szCs w:val="24"/>
                <w:highlight w:val="none"/>
                <w:lang w:eastAsia="zh-CN"/>
              </w:rPr>
              <w:t>经</w:t>
            </w:r>
            <w:r>
              <w:rPr>
                <w:rFonts w:hint="eastAsia" w:ascii="Calibri" w:hAnsi="Calibri" w:eastAsia="宋体" w:cs="Times New Roman"/>
                <w:color w:val="auto"/>
                <w:sz w:val="24"/>
                <w:szCs w:val="24"/>
                <w:highlight w:val="none"/>
                <w:lang w:eastAsia="zh-CN"/>
              </w:rPr>
              <w:t>核查</w:t>
            </w:r>
            <w:r>
              <w:rPr>
                <w:rFonts w:ascii="Calibri" w:hAnsi="Calibri" w:eastAsia="宋体" w:cs="Times New Roman"/>
                <w:color w:val="auto"/>
                <w:sz w:val="24"/>
                <w:szCs w:val="24"/>
                <w:highlight w:val="none"/>
                <w:lang w:eastAsia="zh-CN"/>
              </w:rPr>
              <w:t>，</w:t>
            </w:r>
            <w:r>
              <w:rPr>
                <w:rFonts w:hint="eastAsia" w:ascii="Calibri" w:hAnsi="Calibri" w:eastAsia="宋体" w:cs="Times New Roman"/>
                <w:color w:val="auto"/>
                <w:sz w:val="24"/>
                <w:szCs w:val="24"/>
                <w:highlight w:val="none"/>
                <w:lang w:eastAsia="zh-CN"/>
              </w:rPr>
              <w:t>同意申请人意见</w:t>
            </w:r>
            <w:r>
              <w:rPr>
                <w:rFonts w:ascii="Calibri" w:hAnsi="Calibri" w:eastAsia="宋体"/>
                <w:color w:val="auto"/>
                <w:szCs w:val="21"/>
                <w:highlight w:val="none"/>
                <w:lang w:eastAsia="zh-CN"/>
              </w:rPr>
              <w:t>，建议区加装电梯领导小组办公室核拨</w:t>
            </w:r>
            <w:r>
              <w:rPr>
                <w:rFonts w:hint="eastAsia" w:ascii="Calibri" w:hAnsi="Calibri" w:eastAsia="宋体"/>
                <w:color w:val="auto"/>
                <w:szCs w:val="21"/>
                <w:highlight w:val="none"/>
                <w:lang w:eastAsia="zh-CN"/>
              </w:rPr>
              <w:t>政府建设补助</w:t>
            </w:r>
            <w:r>
              <w:rPr>
                <w:rFonts w:ascii="Calibri" w:hAnsi="Calibri" w:eastAsia="宋体"/>
                <w:color w:val="auto"/>
                <w:szCs w:val="21"/>
                <w:highlight w:val="none"/>
                <w:lang w:eastAsia="zh-CN"/>
              </w:rPr>
              <w:t>资金</w:t>
            </w:r>
            <w:r>
              <w:rPr>
                <w:rFonts w:hint="eastAsia" w:ascii="Calibri" w:hAnsi="Calibri" w:eastAsia="宋体"/>
                <w:color w:val="auto"/>
                <w:szCs w:val="21"/>
                <w:highlight w:val="none"/>
                <w:lang w:eastAsia="zh-CN"/>
              </w:rPr>
              <w:t>¥</w:t>
            </w:r>
            <w:r>
              <w:rPr>
                <w:rFonts w:hint="eastAsia" w:ascii="Calibri" w:hAnsi="Calibri" w:eastAsia="宋体"/>
                <w:color w:val="auto"/>
                <w:szCs w:val="21"/>
                <w:highlight w:val="none"/>
                <w:u w:val="single"/>
                <w:lang w:eastAsia="zh-CN"/>
              </w:rPr>
              <w:t xml:space="preserve"> </w:t>
            </w:r>
            <w:r>
              <w:rPr>
                <w:rFonts w:hint="eastAsia" w:ascii="Calibri" w:hAnsi="Calibri" w:eastAsia="宋体"/>
                <w:color w:val="auto"/>
                <w:szCs w:val="21"/>
                <w:highlight w:val="none"/>
                <w:u w:val="single"/>
                <w:lang w:val="en-US" w:eastAsia="zh-CN"/>
              </w:rPr>
              <w:t xml:space="preserve">       </w:t>
            </w:r>
            <w:r>
              <w:rPr>
                <w:rFonts w:hint="eastAsia" w:ascii="Calibri" w:hAnsi="Calibri" w:eastAsia="宋体"/>
                <w:color w:val="auto"/>
                <w:szCs w:val="21"/>
                <w:highlight w:val="none"/>
                <w:u w:val="single"/>
                <w:lang w:eastAsia="zh-CN"/>
              </w:rPr>
              <w:t xml:space="preserve"> </w:t>
            </w:r>
            <w:r>
              <w:rPr>
                <w:rFonts w:hint="eastAsia" w:ascii="Calibri" w:hAnsi="Calibri" w:eastAsia="宋体"/>
                <w:color w:val="auto"/>
                <w:szCs w:val="21"/>
                <w:highlight w:val="none"/>
                <w:lang w:eastAsia="zh-CN"/>
              </w:rPr>
              <w:t>元（大写：</w:t>
            </w:r>
            <w:r>
              <w:rPr>
                <w:rFonts w:hint="eastAsia" w:ascii="Calibri" w:hAnsi="Calibri" w:eastAsia="宋体"/>
                <w:color w:val="auto"/>
                <w:szCs w:val="21"/>
                <w:highlight w:val="none"/>
                <w:u w:val="single"/>
                <w:lang w:eastAsia="zh-CN"/>
              </w:rPr>
              <w:t xml:space="preserve"> </w:t>
            </w:r>
            <w:r>
              <w:rPr>
                <w:rFonts w:hint="eastAsia" w:ascii="Calibri" w:hAnsi="Calibri" w:eastAsia="宋体"/>
                <w:color w:val="auto"/>
                <w:szCs w:val="21"/>
                <w:highlight w:val="none"/>
                <w:u w:val="single"/>
                <w:lang w:val="en-US" w:eastAsia="zh-CN"/>
              </w:rPr>
              <w:t xml:space="preserve">       </w:t>
            </w:r>
            <w:r>
              <w:rPr>
                <w:rFonts w:hint="eastAsia" w:ascii="Calibri" w:hAnsi="Calibri" w:eastAsia="宋体"/>
                <w:color w:val="auto"/>
                <w:szCs w:val="21"/>
                <w:highlight w:val="none"/>
                <w:u w:val="single"/>
                <w:lang w:eastAsia="zh-CN"/>
              </w:rPr>
              <w:t xml:space="preserve"> </w:t>
            </w:r>
            <w:r>
              <w:rPr>
                <w:rFonts w:hint="eastAsia" w:ascii="Calibri" w:hAnsi="Calibri" w:eastAsia="宋体"/>
                <w:color w:val="auto"/>
                <w:szCs w:val="21"/>
                <w:highlight w:val="none"/>
                <w:lang w:eastAsia="zh-CN"/>
              </w:rPr>
              <w:t>）。</w:t>
            </w:r>
          </w:p>
          <w:p>
            <w:pPr>
              <w:keepNext w:val="0"/>
              <w:keepLines w:val="0"/>
              <w:pageBreakBefore w:val="0"/>
              <w:widowControl/>
              <w:kinsoku/>
              <w:wordWrap/>
              <w:overflowPunct/>
              <w:topLinePunct w:val="0"/>
              <w:autoSpaceDE/>
              <w:autoSpaceDN/>
              <w:bidi w:val="0"/>
              <w:adjustRightInd w:val="0"/>
              <w:snapToGrid/>
              <w:spacing w:line="440" w:lineRule="exact"/>
              <w:jc w:val="both"/>
              <w:textAlignment w:val="auto"/>
              <w:rPr>
                <w:rFonts w:hint="eastAsia" w:ascii="Calibri" w:hAnsi="Calibri" w:eastAsia="宋体"/>
                <w:color w:val="auto"/>
                <w:szCs w:val="21"/>
                <w:highlight w:val="none"/>
                <w:lang w:eastAsia="zh-CN"/>
              </w:rPr>
            </w:pPr>
          </w:p>
          <w:p>
            <w:pPr>
              <w:keepNext w:val="0"/>
              <w:keepLines w:val="0"/>
              <w:pageBreakBefore w:val="0"/>
              <w:widowControl/>
              <w:kinsoku/>
              <w:wordWrap/>
              <w:overflowPunct/>
              <w:topLinePunct w:val="0"/>
              <w:autoSpaceDE/>
              <w:autoSpaceDN/>
              <w:bidi w:val="0"/>
              <w:adjustRightInd w:val="0"/>
              <w:snapToGrid/>
              <w:spacing w:line="440" w:lineRule="exact"/>
              <w:ind w:firstLine="720" w:firstLineChars="300"/>
              <w:jc w:val="both"/>
              <w:textAlignment w:val="auto"/>
              <w:rPr>
                <w:rFonts w:ascii="Calibri" w:hAnsi="Calibri" w:eastAsia="宋体"/>
                <w:color w:val="auto"/>
                <w:szCs w:val="21"/>
                <w:highlight w:val="none"/>
                <w:lang w:eastAsia="zh-CN"/>
              </w:rPr>
            </w:pPr>
            <w:r>
              <w:rPr>
                <w:rFonts w:hint="eastAsia" w:ascii="Calibri" w:hAnsi="Calibri" w:eastAsia="宋体"/>
                <w:color w:val="auto"/>
                <w:szCs w:val="21"/>
                <w:highlight w:val="none"/>
                <w:lang w:eastAsia="zh-CN"/>
              </w:rPr>
              <w:t xml:space="preserve">社区居委会（盖章）：        </w:t>
            </w:r>
            <w:r>
              <w:rPr>
                <w:rFonts w:hint="eastAsia" w:ascii="Calibri" w:hAnsi="Calibri" w:eastAsia="宋体"/>
                <w:color w:val="auto"/>
                <w:szCs w:val="21"/>
                <w:highlight w:val="none"/>
                <w:lang w:val="en-US" w:eastAsia="zh-CN"/>
              </w:rPr>
              <w:t xml:space="preserve">      </w:t>
            </w:r>
            <w:r>
              <w:rPr>
                <w:rFonts w:hint="eastAsia" w:ascii="Calibri" w:hAnsi="Calibri" w:eastAsia="宋体"/>
                <w:color w:val="auto"/>
                <w:szCs w:val="21"/>
                <w:highlight w:val="none"/>
                <w:lang w:eastAsia="zh-CN"/>
              </w:rPr>
              <w:t>街道办事处（盖章）：</w:t>
            </w:r>
          </w:p>
          <w:p>
            <w:pPr>
              <w:keepNext w:val="0"/>
              <w:keepLines w:val="0"/>
              <w:pageBreakBefore w:val="0"/>
              <w:widowControl/>
              <w:kinsoku/>
              <w:wordWrap/>
              <w:overflowPunct/>
              <w:topLinePunct w:val="0"/>
              <w:autoSpaceDE/>
              <w:autoSpaceDN/>
              <w:bidi w:val="0"/>
              <w:adjustRightInd w:val="0"/>
              <w:snapToGrid/>
              <w:spacing w:line="440" w:lineRule="exact"/>
              <w:jc w:val="center"/>
              <w:textAlignment w:val="auto"/>
              <w:rPr>
                <w:rFonts w:ascii="Calibri" w:hAnsi="Calibri" w:eastAsia="宋体"/>
                <w:color w:val="auto"/>
                <w:szCs w:val="21"/>
                <w:highlight w:val="none"/>
                <w:lang w:eastAsia="zh-CN"/>
              </w:rPr>
            </w:pPr>
            <w:r>
              <w:rPr>
                <w:rFonts w:hint="eastAsia" w:ascii="Calibri" w:hAnsi="Calibri" w:eastAsia="宋体"/>
                <w:color w:val="auto"/>
                <w:szCs w:val="21"/>
                <w:highlight w:val="none"/>
                <w:lang w:val="en-US" w:eastAsia="zh-CN"/>
              </w:rPr>
              <w:t xml:space="preserve">                                                       </w:t>
            </w:r>
            <w:r>
              <w:rPr>
                <w:rFonts w:hint="eastAsia" w:ascii="Calibri" w:hAnsi="Calibri" w:eastAsia="宋体"/>
                <w:color w:val="auto"/>
                <w:szCs w:val="21"/>
                <w:highlight w:val="none"/>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789" w:type="dxa"/>
            <w:vAlign w:val="center"/>
          </w:tcPr>
          <w:p>
            <w:pPr>
              <w:adjustRightInd w:val="0"/>
              <w:jc w:val="center"/>
              <w:rPr>
                <w:rFonts w:ascii="Calibri" w:hAnsi="Calibri" w:eastAsia="宋体"/>
                <w:color w:val="auto"/>
                <w:szCs w:val="21"/>
                <w:highlight w:val="none"/>
                <w:lang w:eastAsia="zh-CN"/>
              </w:rPr>
            </w:pPr>
            <w:r>
              <w:rPr>
                <w:rFonts w:hint="eastAsia" w:ascii="Calibri" w:hAnsi="Calibri" w:eastAsia="宋体"/>
                <w:color w:val="auto"/>
                <w:szCs w:val="21"/>
                <w:highlight w:val="none"/>
                <w:lang w:eastAsia="zh-CN"/>
              </w:rPr>
              <w:t>区加装电梯领导小组办公室确认</w:t>
            </w:r>
          </w:p>
        </w:tc>
        <w:tc>
          <w:tcPr>
            <w:tcW w:w="9126" w:type="dxa"/>
            <w:gridSpan w:val="5"/>
            <w:vAlign w:val="center"/>
          </w:tcPr>
          <w:p>
            <w:pPr>
              <w:keepNext w:val="0"/>
              <w:keepLines w:val="0"/>
              <w:pageBreakBefore w:val="0"/>
              <w:widowControl/>
              <w:kinsoku/>
              <w:wordWrap/>
              <w:overflowPunct/>
              <w:topLinePunct w:val="0"/>
              <w:autoSpaceDE/>
              <w:autoSpaceDN/>
              <w:bidi w:val="0"/>
              <w:adjustRightInd w:val="0"/>
              <w:snapToGrid/>
              <w:spacing w:line="500" w:lineRule="exact"/>
              <w:ind w:firstLine="480" w:firstLineChars="200"/>
              <w:textAlignment w:val="auto"/>
              <w:rPr>
                <w:rFonts w:hint="eastAsia" w:ascii="Calibri" w:hAnsi="Calibri" w:eastAsia="宋体"/>
                <w:color w:val="auto"/>
                <w:szCs w:val="21"/>
                <w:highlight w:val="none"/>
                <w:lang w:eastAsia="zh-CN"/>
              </w:rPr>
            </w:pPr>
            <w:r>
              <w:rPr>
                <w:rFonts w:hint="eastAsia" w:ascii="Calibri" w:hAnsi="Calibri" w:eastAsia="宋体"/>
                <w:color w:val="auto"/>
                <w:szCs w:val="21"/>
                <w:highlight w:val="none"/>
                <w:lang w:eastAsia="zh-CN"/>
              </w:rPr>
              <w:t>经审核，</w:t>
            </w:r>
            <w:r>
              <w:rPr>
                <w:rFonts w:ascii="Calibri" w:hAnsi="Calibri" w:eastAsia="宋体" w:cs="Times New Roman"/>
                <w:color w:val="auto"/>
                <w:sz w:val="24"/>
                <w:szCs w:val="24"/>
                <w:highlight w:val="none"/>
                <w:lang w:eastAsia="zh-CN"/>
              </w:rPr>
              <w:t>该电梯</w:t>
            </w:r>
            <w:r>
              <w:rPr>
                <w:rFonts w:hint="eastAsia" w:ascii="Calibri" w:hAnsi="Calibri" w:eastAsia="宋体" w:cs="Times New Roman"/>
                <w:color w:val="auto"/>
                <w:sz w:val="24"/>
                <w:szCs w:val="24"/>
                <w:highlight w:val="none"/>
                <w:lang w:eastAsia="zh-CN"/>
              </w:rPr>
              <w:t>项目</w:t>
            </w:r>
            <w:r>
              <w:rPr>
                <w:rFonts w:ascii="Calibri" w:hAnsi="Calibri" w:eastAsia="宋体" w:cs="Times New Roman"/>
                <w:color w:val="auto"/>
                <w:sz w:val="24"/>
                <w:szCs w:val="24"/>
                <w:highlight w:val="none"/>
                <w:lang w:eastAsia="zh-CN"/>
              </w:rPr>
              <w:t>已经</w:t>
            </w:r>
            <w:r>
              <w:rPr>
                <w:rFonts w:hint="eastAsia" w:ascii="Calibri" w:hAnsi="Calibri" w:eastAsia="宋体" w:cs="Times New Roman"/>
                <w:color w:val="auto"/>
                <w:sz w:val="24"/>
                <w:szCs w:val="24"/>
                <w:highlight w:val="none"/>
                <w:lang w:eastAsia="zh-CN"/>
              </w:rPr>
              <w:t>验收</w:t>
            </w:r>
            <w:r>
              <w:rPr>
                <w:rFonts w:ascii="Calibri" w:hAnsi="Calibri" w:eastAsia="宋体" w:cs="Times New Roman"/>
                <w:color w:val="auto"/>
                <w:sz w:val="24"/>
                <w:szCs w:val="24"/>
                <w:highlight w:val="none"/>
                <w:lang w:eastAsia="zh-CN"/>
              </w:rPr>
              <w:t>合格并</w:t>
            </w:r>
            <w:r>
              <w:rPr>
                <w:rFonts w:hint="eastAsia" w:ascii="Calibri" w:hAnsi="Calibri" w:eastAsia="宋体" w:cs="Times New Roman"/>
                <w:color w:val="auto"/>
                <w:sz w:val="24"/>
                <w:szCs w:val="24"/>
                <w:highlight w:val="none"/>
                <w:lang w:eastAsia="zh-CN"/>
              </w:rPr>
              <w:t>交付使用</w:t>
            </w:r>
            <w:r>
              <w:rPr>
                <w:rFonts w:ascii="Calibri" w:hAnsi="Calibri" w:eastAsia="宋体" w:cs="Times New Roman"/>
                <w:color w:val="auto"/>
                <w:sz w:val="24"/>
                <w:szCs w:val="24"/>
                <w:highlight w:val="none"/>
                <w:lang w:eastAsia="zh-CN"/>
              </w:rPr>
              <w:t>，</w:t>
            </w:r>
            <w:r>
              <w:rPr>
                <w:rFonts w:hint="eastAsia" w:ascii="Calibri" w:hAnsi="Calibri" w:eastAsia="宋体"/>
                <w:color w:val="auto"/>
                <w:szCs w:val="21"/>
                <w:highlight w:val="none"/>
                <w:lang w:eastAsia="zh-CN"/>
              </w:rPr>
              <w:t>同意核拨政府建设补助资金¥</w:t>
            </w:r>
            <w:r>
              <w:rPr>
                <w:rFonts w:hint="eastAsia" w:ascii="Calibri" w:hAnsi="Calibri" w:eastAsia="宋体"/>
                <w:color w:val="auto"/>
                <w:szCs w:val="21"/>
                <w:highlight w:val="none"/>
                <w:u w:val="single"/>
                <w:lang w:eastAsia="zh-CN"/>
              </w:rPr>
              <w:t xml:space="preserve"> </w:t>
            </w:r>
            <w:r>
              <w:rPr>
                <w:rFonts w:hint="eastAsia" w:ascii="Calibri" w:hAnsi="Calibri" w:eastAsia="宋体"/>
                <w:color w:val="auto"/>
                <w:szCs w:val="21"/>
                <w:highlight w:val="none"/>
                <w:u w:val="single"/>
                <w:lang w:val="en-US" w:eastAsia="zh-CN"/>
              </w:rPr>
              <w:t xml:space="preserve">       </w:t>
            </w:r>
            <w:r>
              <w:rPr>
                <w:rFonts w:hint="eastAsia" w:ascii="Calibri" w:hAnsi="Calibri" w:eastAsia="宋体"/>
                <w:color w:val="auto"/>
                <w:szCs w:val="21"/>
                <w:highlight w:val="none"/>
                <w:u w:val="single"/>
                <w:lang w:eastAsia="zh-CN"/>
              </w:rPr>
              <w:t xml:space="preserve"> </w:t>
            </w:r>
            <w:r>
              <w:rPr>
                <w:rFonts w:hint="eastAsia" w:ascii="Calibri" w:hAnsi="Calibri" w:eastAsia="宋体"/>
                <w:color w:val="auto"/>
                <w:szCs w:val="21"/>
                <w:highlight w:val="none"/>
                <w:lang w:eastAsia="zh-CN"/>
              </w:rPr>
              <w:t>元（大写：</w:t>
            </w:r>
            <w:r>
              <w:rPr>
                <w:rFonts w:hint="eastAsia" w:ascii="Calibri" w:hAnsi="Calibri" w:eastAsia="宋体"/>
                <w:color w:val="auto"/>
                <w:szCs w:val="21"/>
                <w:highlight w:val="none"/>
                <w:u w:val="single"/>
                <w:lang w:eastAsia="zh-CN"/>
              </w:rPr>
              <w:t xml:space="preserve"> </w:t>
            </w:r>
            <w:r>
              <w:rPr>
                <w:rFonts w:hint="eastAsia" w:ascii="Calibri" w:hAnsi="Calibri" w:eastAsia="宋体"/>
                <w:color w:val="auto"/>
                <w:szCs w:val="21"/>
                <w:highlight w:val="none"/>
                <w:u w:val="single"/>
                <w:lang w:val="en-US" w:eastAsia="zh-CN"/>
              </w:rPr>
              <w:t xml:space="preserve">       </w:t>
            </w:r>
            <w:r>
              <w:rPr>
                <w:rFonts w:hint="eastAsia" w:ascii="Calibri" w:hAnsi="Calibri" w:eastAsia="宋体"/>
                <w:color w:val="auto"/>
                <w:szCs w:val="21"/>
                <w:highlight w:val="none"/>
                <w:u w:val="single"/>
                <w:lang w:eastAsia="zh-CN"/>
              </w:rPr>
              <w:t xml:space="preserve"> </w:t>
            </w:r>
            <w:r>
              <w:rPr>
                <w:rFonts w:hint="eastAsia" w:ascii="Calibri" w:hAnsi="Calibri" w:eastAsia="宋体"/>
                <w:color w:val="auto"/>
                <w:szCs w:val="21"/>
                <w:highlight w:val="none"/>
                <w:lang w:eastAsia="zh-CN"/>
              </w:rPr>
              <w:t>）。</w:t>
            </w:r>
          </w:p>
          <w:p>
            <w:pPr>
              <w:keepNext w:val="0"/>
              <w:keepLines w:val="0"/>
              <w:pageBreakBefore w:val="0"/>
              <w:widowControl/>
              <w:kinsoku/>
              <w:wordWrap/>
              <w:overflowPunct/>
              <w:topLinePunct w:val="0"/>
              <w:autoSpaceDE/>
              <w:autoSpaceDN/>
              <w:bidi w:val="0"/>
              <w:adjustRightInd w:val="0"/>
              <w:snapToGrid/>
              <w:spacing w:line="500" w:lineRule="exact"/>
              <w:ind w:firstLine="480" w:firstLineChars="200"/>
              <w:textAlignment w:val="auto"/>
              <w:rPr>
                <w:rFonts w:hint="eastAsia" w:ascii="Calibri" w:hAnsi="Calibri" w:eastAsia="宋体"/>
                <w:color w:val="auto"/>
                <w:szCs w:val="21"/>
                <w:highlight w:val="none"/>
                <w:lang w:eastAsia="zh-CN"/>
              </w:rPr>
            </w:pP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ascii="Calibri" w:hAnsi="Calibri" w:eastAsia="宋体"/>
                <w:color w:val="auto"/>
                <w:szCs w:val="21"/>
                <w:highlight w:val="none"/>
                <w:lang w:eastAsia="zh-CN"/>
              </w:rPr>
            </w:pPr>
            <w:r>
              <w:rPr>
                <w:rFonts w:hint="eastAsia" w:ascii="Calibri" w:hAnsi="Calibri" w:eastAsia="宋体"/>
                <w:color w:val="auto"/>
                <w:szCs w:val="21"/>
                <w:highlight w:val="none"/>
                <w:lang w:eastAsia="zh-CN"/>
              </w:rPr>
              <w:t xml:space="preserve">        </w:t>
            </w:r>
            <w:r>
              <w:rPr>
                <w:rFonts w:hint="eastAsia" w:ascii="Calibri" w:hAnsi="Calibri" w:eastAsia="宋体"/>
                <w:color w:val="auto"/>
                <w:szCs w:val="21"/>
                <w:highlight w:val="none"/>
                <w:lang w:val="en-US" w:eastAsia="zh-CN"/>
              </w:rPr>
              <w:t xml:space="preserve">                 </w:t>
            </w:r>
            <w:r>
              <w:rPr>
                <w:rFonts w:hint="eastAsia" w:ascii="Calibri" w:hAnsi="Calibri" w:eastAsia="宋体"/>
                <w:color w:val="auto"/>
                <w:szCs w:val="21"/>
                <w:highlight w:val="none"/>
                <w:lang w:eastAsia="zh-CN"/>
              </w:rPr>
              <w:t xml:space="preserve"> （区住建委代章）：</w:t>
            </w:r>
          </w:p>
          <w:p>
            <w:pPr>
              <w:keepNext w:val="0"/>
              <w:keepLines w:val="0"/>
              <w:pageBreakBefore w:val="0"/>
              <w:widowControl/>
              <w:kinsoku/>
              <w:wordWrap/>
              <w:overflowPunct/>
              <w:topLinePunct w:val="0"/>
              <w:autoSpaceDE/>
              <w:autoSpaceDN/>
              <w:bidi w:val="0"/>
              <w:adjustRightInd w:val="0"/>
              <w:snapToGrid/>
              <w:spacing w:line="500" w:lineRule="exact"/>
              <w:jc w:val="center"/>
              <w:textAlignment w:val="auto"/>
              <w:rPr>
                <w:rFonts w:ascii="Calibri" w:hAnsi="Calibri" w:eastAsia="宋体"/>
                <w:color w:val="auto"/>
                <w:szCs w:val="21"/>
                <w:highlight w:val="none"/>
                <w:lang w:eastAsia="zh-CN"/>
              </w:rPr>
            </w:pPr>
            <w:r>
              <w:rPr>
                <w:rFonts w:hint="eastAsia" w:ascii="Calibri" w:hAnsi="Calibri" w:eastAsia="宋体"/>
                <w:color w:val="auto"/>
                <w:szCs w:val="21"/>
                <w:highlight w:val="none"/>
                <w:lang w:eastAsia="zh-CN"/>
              </w:rPr>
              <w:t xml:space="preserve">                                                     </w:t>
            </w:r>
            <w:r>
              <w:rPr>
                <w:rFonts w:hint="eastAsia" w:ascii="Calibri" w:hAnsi="Calibri" w:eastAsia="宋体"/>
                <w:color w:val="auto"/>
                <w:szCs w:val="21"/>
                <w:highlight w:val="none"/>
                <w:lang w:val="en-US" w:eastAsia="zh-CN"/>
              </w:rPr>
              <w:t xml:space="preserve">  </w:t>
            </w:r>
            <w:r>
              <w:rPr>
                <w:rFonts w:hint="eastAsia" w:ascii="Calibri" w:hAnsi="Calibri" w:eastAsia="宋体"/>
                <w:color w:val="auto"/>
                <w:szCs w:val="21"/>
                <w:highlight w:val="none"/>
                <w:lang w:eastAsia="zh-CN"/>
              </w:rPr>
              <w:t>年   月   日</w:t>
            </w:r>
          </w:p>
        </w:tc>
      </w:tr>
    </w:tbl>
    <w:p>
      <w:pPr>
        <w:jc w:val="center"/>
        <w:rPr>
          <w:rFonts w:ascii="黑体" w:hAnsi="黑体" w:eastAsia="黑体"/>
          <w:sz w:val="32"/>
          <w:szCs w:val="32"/>
          <w:lang w:eastAsia="zh-CN"/>
        </w:rPr>
      </w:pPr>
      <w:r>
        <w:rPr>
          <w:rFonts w:hint="eastAsia" w:asciiTheme="majorEastAsia" w:hAnsiTheme="majorEastAsia" w:eastAsiaTheme="majorEastAsia"/>
          <w:b/>
          <w:bCs/>
          <w:sz w:val="36"/>
          <w:szCs w:val="40"/>
          <w:highlight w:val="none"/>
          <w:lang w:eastAsia="zh-CN"/>
        </w:rPr>
        <w:t>滨海新区既有住宅加装电梯补助资金申请表</w:t>
      </w:r>
      <w:bookmarkStart w:id="4" w:name="_GoBack"/>
      <w:bookmarkEnd w:id="4"/>
    </w:p>
    <w:sectPr>
      <w:footerReference r:id="rId4" w:type="default"/>
      <w:pgSz w:w="11906" w:h="16838"/>
      <w:pgMar w:top="680" w:right="1083" w:bottom="624" w:left="1083"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Helvetica">
    <w:altName w:val="汉仪君黑"/>
    <w:panose1 w:val="020B0604020202020204"/>
    <w:charset w:val="00"/>
    <w:family w:val="swiss"/>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仿宋S">
    <w:panose1 w:val="00020600040101000101"/>
    <w:charset w:val="86"/>
    <w:family w:val="auto"/>
    <w:pitch w:val="default"/>
    <w:sig w:usb0="A00002BF" w:usb1="38CF7CFA" w:usb2="00000016" w:usb3="00000000" w:csb0="0004009F" w:csb1="00000000"/>
  </w:font>
  <w:font w:name="Microsoft Himalaya">
    <w:altName w:val="汉仪叶叶相思体简"/>
    <w:panose1 w:val="01010100010101010101"/>
    <w:charset w:val="00"/>
    <w:family w:val="auto"/>
    <w:pitch w:val="default"/>
    <w:sig w:usb0="00000000" w:usb1="0000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93250"/>
    </w:sdtPr>
    <w:sdtContent>
      <w:p>
        <w:pPr>
          <w:pStyle w:val="7"/>
          <w:jc w:val="center"/>
          <w:rPr>
            <w:lang w:eastAsia="zh-CN"/>
          </w:rPr>
        </w:pPr>
        <w:r>
          <w:rPr>
            <w:rFonts w:hint="eastAsia"/>
            <w:lang w:eastAsia="zh-CN"/>
          </w:rPr>
          <w:t>-</w:t>
        </w:r>
        <w:r>
          <w:fldChar w:fldCharType="begin"/>
        </w:r>
        <w:r>
          <w:instrText xml:space="preserve"> PAGE   \* MERGEFORMAT </w:instrText>
        </w:r>
        <w:r>
          <w:fldChar w:fldCharType="separate"/>
        </w:r>
        <w:r>
          <w:rPr>
            <w:lang w:val="zh-CN"/>
          </w:rPr>
          <w:t>11</w:t>
        </w:r>
        <w:r>
          <w:rPr>
            <w:lang w:val="zh-CN"/>
          </w:rPr>
          <w:fldChar w:fldCharType="end"/>
        </w:r>
        <w:r>
          <w:rPr>
            <w:rFonts w:hint="eastAsia"/>
            <w:lang w:eastAsia="zh-CN"/>
          </w:rPr>
          <w:t>-</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93250"/>
    </w:sdtPr>
    <w:sdtContent>
      <w:p>
        <w:pPr>
          <w:pStyle w:val="7"/>
          <w:jc w:val="center"/>
          <w:rPr>
            <w:lang w:eastAsia="zh-CN"/>
          </w:rPr>
        </w:pPr>
        <w:r>
          <w:rPr>
            <w:rFonts w:hint="eastAsia"/>
            <w:lang w:eastAsia="zh-CN"/>
          </w:rPr>
          <w:t>-</w:t>
        </w:r>
        <w:r>
          <w:fldChar w:fldCharType="begin"/>
        </w:r>
        <w:r>
          <w:instrText xml:space="preserve"> PAGE   \* MERGEFORMAT </w:instrText>
        </w:r>
        <w:r>
          <w:fldChar w:fldCharType="separate"/>
        </w:r>
        <w:r>
          <w:rPr>
            <w:lang w:val="zh-CN"/>
          </w:rPr>
          <w:t>11</w:t>
        </w:r>
        <w:r>
          <w:rPr>
            <w:lang w:val="zh-CN"/>
          </w:rPr>
          <w:fldChar w:fldCharType="end"/>
        </w:r>
        <w:r>
          <w:rPr>
            <w:rFonts w:hint="eastAsia"/>
            <w:lang w:eastAsia="zh-CN"/>
          </w:rPr>
          <w:t>-</w:t>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3736A"/>
    <w:multiLevelType w:val="singleLevel"/>
    <w:tmpl w:val="9563736A"/>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1">
    <w:nsid w:val="99FDCC70"/>
    <w:multiLevelType w:val="singleLevel"/>
    <w:tmpl w:val="99FDCC70"/>
    <w:lvl w:ilvl="0" w:tentative="0">
      <w:start w:val="10"/>
      <w:numFmt w:val="chineseCounting"/>
      <w:suff w:val="nothing"/>
      <w:lvlText w:val="%1、"/>
      <w:lvlJc w:val="left"/>
      <w:rPr>
        <w:rFonts w:hint="eastAsia" w:ascii="仿宋" w:hAnsi="仿宋" w:eastAsia="仿宋" w:cs="仿宋"/>
        <w:b/>
        <w:bCs/>
        <w:sz w:val="32"/>
        <w:szCs w:val="32"/>
      </w:rPr>
    </w:lvl>
  </w:abstractNum>
  <w:abstractNum w:abstractNumId="2">
    <w:nsid w:val="A487E6C3"/>
    <w:multiLevelType w:val="singleLevel"/>
    <w:tmpl w:val="A487E6C3"/>
    <w:lvl w:ilvl="0" w:tentative="0">
      <w:start w:val="1"/>
      <w:numFmt w:val="chineseCounting"/>
      <w:suff w:val="space"/>
      <w:lvlText w:val="（%1）"/>
      <w:lvlJc w:val="left"/>
      <w:rPr>
        <w:rFonts w:hint="eastAsia"/>
      </w:rPr>
    </w:lvl>
  </w:abstractNum>
  <w:abstractNum w:abstractNumId="3">
    <w:nsid w:val="B4CF091C"/>
    <w:multiLevelType w:val="singleLevel"/>
    <w:tmpl w:val="B4CF091C"/>
    <w:lvl w:ilvl="0" w:tentative="0">
      <w:start w:val="1"/>
      <w:numFmt w:val="decimal"/>
      <w:suff w:val="nothing"/>
      <w:lvlText w:val="%1、"/>
      <w:lvlJc w:val="left"/>
    </w:lvl>
  </w:abstractNum>
  <w:abstractNum w:abstractNumId="4">
    <w:nsid w:val="020D3923"/>
    <w:multiLevelType w:val="singleLevel"/>
    <w:tmpl w:val="020D3923"/>
    <w:lvl w:ilvl="0" w:tentative="0">
      <w:start w:val="3"/>
      <w:numFmt w:val="chineseCounting"/>
      <w:suff w:val="nothing"/>
      <w:lvlText w:val="（%1）"/>
      <w:lvlJc w:val="left"/>
      <w:rPr>
        <w:rFonts w:hint="eastAsia" w:ascii="楷体_GB2312" w:hAnsi="楷体_GB2312" w:eastAsia="楷体_GB2312" w:cs="楷体_GB2312"/>
        <w:sz w:val="32"/>
        <w:szCs w:val="32"/>
      </w:rPr>
    </w:lvl>
  </w:abstractNum>
  <w:abstractNum w:abstractNumId="5">
    <w:nsid w:val="246B1725"/>
    <w:multiLevelType w:val="singleLevel"/>
    <w:tmpl w:val="246B1725"/>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6">
    <w:nsid w:val="299CB17E"/>
    <w:multiLevelType w:val="singleLevel"/>
    <w:tmpl w:val="299CB17E"/>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7">
    <w:nsid w:val="3A271E02"/>
    <w:multiLevelType w:val="singleLevel"/>
    <w:tmpl w:val="3A271E02"/>
    <w:lvl w:ilvl="0" w:tentative="0">
      <w:start w:val="1"/>
      <w:numFmt w:val="decimal"/>
      <w:lvlText w:val="(%1)"/>
      <w:lvlJc w:val="left"/>
      <w:pPr>
        <w:ind w:left="425" w:hanging="425"/>
      </w:pPr>
      <w:rPr>
        <w:rFonts w:hint="default" w:ascii="仿宋_GB2312" w:hAnsi="仿宋_GB2312" w:eastAsia="仿宋_GB2312" w:cs="仿宋_GB2312"/>
        <w:sz w:val="32"/>
        <w:szCs w:val="32"/>
      </w:rPr>
    </w:lvl>
  </w:abstractNum>
  <w:abstractNum w:abstractNumId="8">
    <w:nsid w:val="4BF8B4DB"/>
    <w:multiLevelType w:val="singleLevel"/>
    <w:tmpl w:val="4BF8B4DB"/>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9">
    <w:nsid w:val="540D4A24"/>
    <w:multiLevelType w:val="multilevel"/>
    <w:tmpl w:val="540D4A24"/>
    <w:lvl w:ilvl="0" w:tentative="0">
      <w:start w:val="1"/>
      <w:numFmt w:val="decimal"/>
      <w:lvlText w:val="%1、"/>
      <w:lvlJc w:val="left"/>
      <w:pPr>
        <w:ind w:left="1360" w:hanging="720"/>
      </w:pPr>
      <w:rPr>
        <w:rFonts w:hint="default" w:ascii="仿宋_GB2312" w:hAnsi="Times New Roman" w:eastAsia="仿宋_GB2312" w:cs="Times New Roman"/>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7A795A4C"/>
    <w:multiLevelType w:val="singleLevel"/>
    <w:tmpl w:val="7A795A4C"/>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9"/>
  </w:num>
  <w:num w:numId="4">
    <w:abstractNumId w:val="8"/>
  </w:num>
  <w:num w:numId="5">
    <w:abstractNumId w:val="6"/>
  </w:num>
  <w:num w:numId="6">
    <w:abstractNumId w:val="0"/>
  </w:num>
  <w:num w:numId="7">
    <w:abstractNumId w:val="7"/>
  </w:num>
  <w:num w:numId="8">
    <w:abstractNumId w:val="10"/>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NGEwYmRhOThkZmJjOTlmMmYyMDc2Y2E0ZDY3ZTQifQ=="/>
  </w:docVars>
  <w:rsids>
    <w:rsidRoot w:val="00AF37EB"/>
    <w:rsid w:val="00005AB0"/>
    <w:rsid w:val="00067346"/>
    <w:rsid w:val="00083180"/>
    <w:rsid w:val="00091DBA"/>
    <w:rsid w:val="000B57DC"/>
    <w:rsid w:val="000B5F53"/>
    <w:rsid w:val="000E35C2"/>
    <w:rsid w:val="00107BCB"/>
    <w:rsid w:val="00114FEA"/>
    <w:rsid w:val="001555B2"/>
    <w:rsid w:val="00163DFE"/>
    <w:rsid w:val="001A5208"/>
    <w:rsid w:val="001D1FCA"/>
    <w:rsid w:val="001D5DB6"/>
    <w:rsid w:val="00201BD9"/>
    <w:rsid w:val="002156EF"/>
    <w:rsid w:val="0022612C"/>
    <w:rsid w:val="0022635E"/>
    <w:rsid w:val="00270371"/>
    <w:rsid w:val="00276DC7"/>
    <w:rsid w:val="002B14BC"/>
    <w:rsid w:val="002B6B28"/>
    <w:rsid w:val="002C3FCD"/>
    <w:rsid w:val="003407D4"/>
    <w:rsid w:val="003713C5"/>
    <w:rsid w:val="003A4B77"/>
    <w:rsid w:val="003A4FA8"/>
    <w:rsid w:val="003C41AB"/>
    <w:rsid w:val="004018E4"/>
    <w:rsid w:val="004029DE"/>
    <w:rsid w:val="00417432"/>
    <w:rsid w:val="0044532A"/>
    <w:rsid w:val="00447BAA"/>
    <w:rsid w:val="00455A53"/>
    <w:rsid w:val="004600BA"/>
    <w:rsid w:val="004846D8"/>
    <w:rsid w:val="004B7B68"/>
    <w:rsid w:val="00507789"/>
    <w:rsid w:val="0051142F"/>
    <w:rsid w:val="00514D56"/>
    <w:rsid w:val="005178C8"/>
    <w:rsid w:val="00522C89"/>
    <w:rsid w:val="00564469"/>
    <w:rsid w:val="00594643"/>
    <w:rsid w:val="005B7ED0"/>
    <w:rsid w:val="00617BD5"/>
    <w:rsid w:val="006609CD"/>
    <w:rsid w:val="00661BD3"/>
    <w:rsid w:val="0067310D"/>
    <w:rsid w:val="00696A73"/>
    <w:rsid w:val="006A0AB9"/>
    <w:rsid w:val="006B1D3B"/>
    <w:rsid w:val="00710ED6"/>
    <w:rsid w:val="0071247F"/>
    <w:rsid w:val="00716986"/>
    <w:rsid w:val="007679F2"/>
    <w:rsid w:val="00783B81"/>
    <w:rsid w:val="007B236F"/>
    <w:rsid w:val="007C0CF7"/>
    <w:rsid w:val="007D631E"/>
    <w:rsid w:val="008201ED"/>
    <w:rsid w:val="00837FFE"/>
    <w:rsid w:val="00873B44"/>
    <w:rsid w:val="00881973"/>
    <w:rsid w:val="00885578"/>
    <w:rsid w:val="008A4045"/>
    <w:rsid w:val="008D0B50"/>
    <w:rsid w:val="008E3B91"/>
    <w:rsid w:val="008F06CE"/>
    <w:rsid w:val="008F070D"/>
    <w:rsid w:val="008F4A76"/>
    <w:rsid w:val="00922286"/>
    <w:rsid w:val="0093031E"/>
    <w:rsid w:val="0093749E"/>
    <w:rsid w:val="0097761D"/>
    <w:rsid w:val="009E71C6"/>
    <w:rsid w:val="009F106C"/>
    <w:rsid w:val="00A13551"/>
    <w:rsid w:val="00A60282"/>
    <w:rsid w:val="00A778B5"/>
    <w:rsid w:val="00AF37EB"/>
    <w:rsid w:val="00AF67D8"/>
    <w:rsid w:val="00B172D1"/>
    <w:rsid w:val="00B71BF7"/>
    <w:rsid w:val="00B934CC"/>
    <w:rsid w:val="00BC4DD3"/>
    <w:rsid w:val="00C63ECB"/>
    <w:rsid w:val="00C850DF"/>
    <w:rsid w:val="00CC3998"/>
    <w:rsid w:val="00CD7FB1"/>
    <w:rsid w:val="00CF0D23"/>
    <w:rsid w:val="00D44CA5"/>
    <w:rsid w:val="00D60472"/>
    <w:rsid w:val="00D646BD"/>
    <w:rsid w:val="00D65CFE"/>
    <w:rsid w:val="00DA75DE"/>
    <w:rsid w:val="00DC5AAC"/>
    <w:rsid w:val="00DD3C3E"/>
    <w:rsid w:val="00DE1543"/>
    <w:rsid w:val="00DE303B"/>
    <w:rsid w:val="00E21F8A"/>
    <w:rsid w:val="00E60752"/>
    <w:rsid w:val="00E72A0B"/>
    <w:rsid w:val="00E808F0"/>
    <w:rsid w:val="00EA5784"/>
    <w:rsid w:val="00ED2778"/>
    <w:rsid w:val="00ED2EF4"/>
    <w:rsid w:val="00F37137"/>
    <w:rsid w:val="00F42575"/>
    <w:rsid w:val="00F5131B"/>
    <w:rsid w:val="00F65BE4"/>
    <w:rsid w:val="00FB08CA"/>
    <w:rsid w:val="00FC77D8"/>
    <w:rsid w:val="00FD38AB"/>
    <w:rsid w:val="010418AF"/>
    <w:rsid w:val="029A40BC"/>
    <w:rsid w:val="06112117"/>
    <w:rsid w:val="06532730"/>
    <w:rsid w:val="06DD5FD3"/>
    <w:rsid w:val="072A1E40"/>
    <w:rsid w:val="08582FD9"/>
    <w:rsid w:val="086230FE"/>
    <w:rsid w:val="0A3E5A0A"/>
    <w:rsid w:val="0B260BA0"/>
    <w:rsid w:val="0BA031E7"/>
    <w:rsid w:val="0BC646E0"/>
    <w:rsid w:val="0BD943DE"/>
    <w:rsid w:val="0BFB6306"/>
    <w:rsid w:val="0C543B95"/>
    <w:rsid w:val="0CA52225"/>
    <w:rsid w:val="0D354159"/>
    <w:rsid w:val="0E04695F"/>
    <w:rsid w:val="0F304F86"/>
    <w:rsid w:val="0F55238D"/>
    <w:rsid w:val="112747FF"/>
    <w:rsid w:val="11A90E1B"/>
    <w:rsid w:val="125735A8"/>
    <w:rsid w:val="12F5624E"/>
    <w:rsid w:val="12F67936"/>
    <w:rsid w:val="147972A9"/>
    <w:rsid w:val="14FC21E4"/>
    <w:rsid w:val="15516D0A"/>
    <w:rsid w:val="159643E7"/>
    <w:rsid w:val="161A18F4"/>
    <w:rsid w:val="171E1E2E"/>
    <w:rsid w:val="19DF6351"/>
    <w:rsid w:val="19E25DE2"/>
    <w:rsid w:val="1ACC3DCC"/>
    <w:rsid w:val="1B3139F4"/>
    <w:rsid w:val="1B7725C5"/>
    <w:rsid w:val="1B7878BD"/>
    <w:rsid w:val="1BD0128A"/>
    <w:rsid w:val="1D0936F0"/>
    <w:rsid w:val="1DF57095"/>
    <w:rsid w:val="1ED26E78"/>
    <w:rsid w:val="1F280FC9"/>
    <w:rsid w:val="1FC80F23"/>
    <w:rsid w:val="20F11036"/>
    <w:rsid w:val="20F5049B"/>
    <w:rsid w:val="22C9250F"/>
    <w:rsid w:val="23116F5C"/>
    <w:rsid w:val="242D399D"/>
    <w:rsid w:val="243F1E7F"/>
    <w:rsid w:val="25B97014"/>
    <w:rsid w:val="263E4E30"/>
    <w:rsid w:val="26441FCF"/>
    <w:rsid w:val="26A8778B"/>
    <w:rsid w:val="272A5DE8"/>
    <w:rsid w:val="28EA6545"/>
    <w:rsid w:val="28F962F8"/>
    <w:rsid w:val="293E63DD"/>
    <w:rsid w:val="2A7718AD"/>
    <w:rsid w:val="2A7D25C6"/>
    <w:rsid w:val="2C621487"/>
    <w:rsid w:val="2F6A616D"/>
    <w:rsid w:val="2F8E2D27"/>
    <w:rsid w:val="30164184"/>
    <w:rsid w:val="30364307"/>
    <w:rsid w:val="3080651E"/>
    <w:rsid w:val="31CC29ED"/>
    <w:rsid w:val="33263B35"/>
    <w:rsid w:val="341F258D"/>
    <w:rsid w:val="352A3D56"/>
    <w:rsid w:val="366E5455"/>
    <w:rsid w:val="37213AEB"/>
    <w:rsid w:val="38B467AE"/>
    <w:rsid w:val="39795493"/>
    <w:rsid w:val="39AF0C0A"/>
    <w:rsid w:val="39CF4A42"/>
    <w:rsid w:val="3A143C53"/>
    <w:rsid w:val="3A701724"/>
    <w:rsid w:val="3A7B17F6"/>
    <w:rsid w:val="3CCD63AA"/>
    <w:rsid w:val="3E9604D3"/>
    <w:rsid w:val="3FB13990"/>
    <w:rsid w:val="40104137"/>
    <w:rsid w:val="43084D3D"/>
    <w:rsid w:val="43AA22D3"/>
    <w:rsid w:val="43CF0940"/>
    <w:rsid w:val="443159C1"/>
    <w:rsid w:val="4510409A"/>
    <w:rsid w:val="47F16B32"/>
    <w:rsid w:val="486F2A38"/>
    <w:rsid w:val="4A28241A"/>
    <w:rsid w:val="4A4B6183"/>
    <w:rsid w:val="4A676DF0"/>
    <w:rsid w:val="4AEE3DA2"/>
    <w:rsid w:val="4CCA3B57"/>
    <w:rsid w:val="4CF65B49"/>
    <w:rsid w:val="4D916033"/>
    <w:rsid w:val="4DC8696C"/>
    <w:rsid w:val="4FA51122"/>
    <w:rsid w:val="508D508A"/>
    <w:rsid w:val="517F04CE"/>
    <w:rsid w:val="525A6150"/>
    <w:rsid w:val="5312348E"/>
    <w:rsid w:val="53323A6D"/>
    <w:rsid w:val="5410650F"/>
    <w:rsid w:val="54545135"/>
    <w:rsid w:val="56A65531"/>
    <w:rsid w:val="57760969"/>
    <w:rsid w:val="5787669D"/>
    <w:rsid w:val="58DC4DF1"/>
    <w:rsid w:val="59182ADE"/>
    <w:rsid w:val="59712CFF"/>
    <w:rsid w:val="5B8A493F"/>
    <w:rsid w:val="5C8D67BF"/>
    <w:rsid w:val="5D146CAF"/>
    <w:rsid w:val="5E2A46E9"/>
    <w:rsid w:val="604E2868"/>
    <w:rsid w:val="63385F40"/>
    <w:rsid w:val="63F40FA8"/>
    <w:rsid w:val="640C3047"/>
    <w:rsid w:val="6613454A"/>
    <w:rsid w:val="671D6A08"/>
    <w:rsid w:val="67AA2794"/>
    <w:rsid w:val="67EB5DDD"/>
    <w:rsid w:val="67F1577D"/>
    <w:rsid w:val="68C15BD4"/>
    <w:rsid w:val="69EB5925"/>
    <w:rsid w:val="6A9204EF"/>
    <w:rsid w:val="6B096AB9"/>
    <w:rsid w:val="6B407E93"/>
    <w:rsid w:val="6C3678C3"/>
    <w:rsid w:val="6D07662E"/>
    <w:rsid w:val="6D4A417C"/>
    <w:rsid w:val="6FA627F0"/>
    <w:rsid w:val="6FF31971"/>
    <w:rsid w:val="709D0CA2"/>
    <w:rsid w:val="72A360B8"/>
    <w:rsid w:val="748E0458"/>
    <w:rsid w:val="74AA2DF3"/>
    <w:rsid w:val="76EF03D6"/>
    <w:rsid w:val="771B3828"/>
    <w:rsid w:val="77890C47"/>
    <w:rsid w:val="783C2CBB"/>
    <w:rsid w:val="78841FA6"/>
    <w:rsid w:val="798564B4"/>
    <w:rsid w:val="79EB462D"/>
    <w:rsid w:val="7A7301D7"/>
    <w:rsid w:val="7C617184"/>
    <w:rsid w:val="7CCE2E00"/>
    <w:rsid w:val="7DAF2E81"/>
    <w:rsid w:val="7DC84D08"/>
    <w:rsid w:val="7F6D61B7"/>
    <w:rsid w:val="7F8434D7"/>
    <w:rsid w:val="F7D5F8B4"/>
    <w:rsid w:val="FADEB7A2"/>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cs="Times New Roman" w:eastAsiaTheme="minorEastAsia"/>
      <w:sz w:val="24"/>
      <w:szCs w:val="24"/>
      <w:lang w:val="en-US" w:eastAsia="en-US" w:bidi="ar-SA"/>
    </w:rPr>
  </w:style>
  <w:style w:type="paragraph" w:styleId="2">
    <w:name w:val="heading 4"/>
    <w:basedOn w:val="1"/>
    <w:next w:val="1"/>
    <w:qFormat/>
    <w:uiPriority w:val="0"/>
    <w:pPr>
      <w:keepNext/>
      <w:spacing w:before="240" w:after="60"/>
      <w:outlineLvl w:val="3"/>
    </w:pPr>
    <w:rPr>
      <w:rFonts w:ascii="Times New Roman" w:hAnsi="Times New Roman"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spacing w:line="480" w:lineRule="exact"/>
      <w:ind w:firstLine="480" w:firstLineChars="200"/>
    </w:pPr>
    <w:rPr>
      <w:rFonts w:ascii="宋体" w:hAnsi="宋体"/>
      <w:sz w:val="24"/>
    </w:rPr>
  </w:style>
  <w:style w:type="paragraph" w:styleId="4">
    <w:name w:val="Body Text First Indent 2"/>
    <w:basedOn w:val="3"/>
    <w:qFormat/>
    <w:uiPriority w:val="0"/>
    <w:pPr>
      <w:spacing w:line="240" w:lineRule="auto"/>
      <w:ind w:left="420" w:leftChars="200" w:firstLine="210"/>
    </w:pPr>
    <w:rPr>
      <w:sz w:val="21"/>
    </w:rPr>
  </w:style>
  <w:style w:type="paragraph" w:styleId="5">
    <w:name w:val="Body Text Indent 2"/>
    <w:basedOn w:val="1"/>
    <w:unhideWhenUsed/>
    <w:qFormat/>
    <w:uiPriority w:val="99"/>
    <w:pPr>
      <w:spacing w:after="120" w:line="480" w:lineRule="auto"/>
      <w:ind w:left="200" w:leftChars="200"/>
    </w:pPr>
    <w:rPr>
      <w:rFonts w:ascii="等线" w:hAnsi="等线" w:eastAsia="等线"/>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Autospacing="1" w:afterAutospacing="1"/>
    </w:pPr>
    <w:rPr>
      <w:rFonts w:ascii="Calibri" w:hAnsi="Calibri" w:eastAsia="宋体"/>
    </w:rPr>
  </w:style>
  <w:style w:type="table" w:styleId="12">
    <w:name w:val="Table Grid"/>
    <w:basedOn w:val="11"/>
    <w:qFormat/>
    <w:uiPriority w:val="39"/>
    <w:rPr>
      <w:rFonts w:ascii="Calibri" w:hAnsi="Calibri"/>
      <w:color w:val="333333"/>
      <w:sz w:val="24"/>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页眉 Char"/>
    <w:basedOn w:val="13"/>
    <w:link w:val="8"/>
    <w:semiHidden/>
    <w:qFormat/>
    <w:uiPriority w:val="99"/>
    <w:rPr>
      <w:rFonts w:ascii="Times New Roman" w:hAnsi="Times New Roman" w:cs="Times New Roman"/>
      <w:kern w:val="0"/>
      <w:sz w:val="18"/>
      <w:szCs w:val="18"/>
      <w:lang w:eastAsia="en-US"/>
    </w:rPr>
  </w:style>
  <w:style w:type="character" w:customStyle="1" w:styleId="16">
    <w:name w:val="页脚 Char"/>
    <w:basedOn w:val="13"/>
    <w:link w:val="7"/>
    <w:qFormat/>
    <w:uiPriority w:val="99"/>
    <w:rPr>
      <w:rFonts w:ascii="Times New Roman" w:hAnsi="Times New Roman" w:cs="Times New Roman"/>
      <w:kern w:val="0"/>
      <w:sz w:val="18"/>
      <w:szCs w:val="18"/>
      <w:lang w:eastAsia="en-US"/>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rFonts w:eastAsiaTheme="minorEastAsia"/>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16</Pages>
  <Words>7711</Words>
  <Characters>7736</Characters>
  <Lines>108</Lines>
  <Paragraphs>30</Paragraphs>
  <TotalTime>5</TotalTime>
  <ScaleCrop>false</ScaleCrop>
  <LinksUpToDate>false</LinksUpToDate>
  <CharactersWithSpaces>7754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2022-04-26T23:53:00Z</dcterms:created>
  <dc:creator>dell</dc:creator>
  <cp:lastModifiedBy>乔佳艺</cp:lastModifiedBy>
  <cp:lastPrinted>2022-05-17T01:57:00Z</cp:lastPrinted>
  <dcterms:modified xsi:type="dcterms:W3CDTF">2024-07-11T08:53:10Z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5265DA89F000400BAEBFE485D9F097DD_13</vt:lpwstr>
  </property>
</Properties>
</file>